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12B5787">
        <w:trPr>
          <w:trHeight w:val="456"/>
        </w:trPr>
        <w:tc>
          <w:tcPr>
            <w:tcW w:w="8197" w:type="dxa"/>
            <w:gridSpan w:val="8"/>
            <w:shd w:val="clear" w:color="auto" w:fill="auto"/>
          </w:tcPr>
          <w:p w14:paraId="0758D609" w14:textId="1AE4C86F" w:rsidR="006A2DC8" w:rsidRPr="005E367B" w:rsidRDefault="0D64DA8C" w:rsidP="212B5787">
            <w:pPr>
              <w:spacing w:before="60" w:after="60"/>
              <w:rPr>
                <w:rFonts w:eastAsia="Times New Roman"/>
                <w:b/>
                <w:bCs/>
                <w:spacing w:val="-2"/>
                <w:sz w:val="20"/>
                <w:szCs w:val="20"/>
                <w:lang w:val="en-AU"/>
              </w:rPr>
            </w:pPr>
            <w:proofErr w:type="spellStart"/>
            <w:r w:rsidRPr="212B5787">
              <w:rPr>
                <w:rFonts w:eastAsia="Times New Roman"/>
                <w:b/>
                <w:bCs/>
                <w:color w:val="4472C4"/>
                <w:spacing w:val="-2"/>
                <w:sz w:val="20"/>
                <w:szCs w:val="20"/>
                <w:lang w:val="en-AU"/>
              </w:rPr>
              <w:t>ii</w:t>
            </w:r>
            <w:r w:rsidR="006A2DC8" w:rsidRPr="212B5787">
              <w:rPr>
                <w:rFonts w:eastAsia="Times New Roman"/>
                <w:b/>
                <w:bCs/>
                <w:color w:val="4472C4"/>
                <w:spacing w:val="-2"/>
                <w:sz w:val="20"/>
                <w:szCs w:val="20"/>
                <w:lang w:val="en-AU"/>
              </w:rPr>
              <w:t>Department</w:t>
            </w:r>
            <w:proofErr w:type="spellEnd"/>
            <w:r w:rsidR="006A2DC8" w:rsidRPr="212B5787">
              <w:rPr>
                <w:rFonts w:eastAsia="Times New Roman"/>
                <w:b/>
                <w:bCs/>
                <w:color w:val="4472C4"/>
                <w:spacing w:val="-2"/>
                <w:sz w:val="20"/>
                <w:szCs w:val="20"/>
                <w:lang w:val="en-AU"/>
              </w:rPr>
              <w:t>:</w:t>
            </w:r>
            <w:r w:rsidR="006A2DC8" w:rsidRPr="212B5787">
              <w:rPr>
                <w:rFonts w:eastAsia="Times New Roman"/>
                <w:b/>
                <w:bCs/>
                <w:spacing w:val="-2"/>
                <w:sz w:val="20"/>
                <w:szCs w:val="20"/>
                <w:lang w:val="en-AU"/>
              </w:rPr>
              <w:t xml:space="preserve"> </w:t>
            </w:r>
            <w:r w:rsidR="006A2DC8"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12B5787">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324E6CE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0478B5" w:rsidRPr="007827E9">
              <w:rPr>
                <w:rFonts w:eastAsia="Times New Roman" w:cstheme="minorHAnsi"/>
                <w:b/>
                <w:bCs/>
                <w:color w:val="C00000"/>
                <w:spacing w:val="-2"/>
                <w:sz w:val="20"/>
                <w:szCs w:val="20"/>
                <w:highlight w:val="yellow"/>
                <w:lang w:val="en-AU"/>
              </w:rPr>
              <w:t>09.08.2021</w:t>
            </w:r>
            <w:r w:rsidR="00E91D08" w:rsidRPr="007827E9">
              <w:rPr>
                <w:rFonts w:eastAsia="Times New Roman" w:cstheme="minorHAnsi"/>
                <w:b/>
                <w:bCs/>
                <w:color w:val="C00000"/>
                <w:spacing w:val="-2"/>
                <w:sz w:val="20"/>
                <w:szCs w:val="20"/>
                <w:highlight w:val="yellow"/>
                <w:lang w:val="en-AU"/>
              </w:rPr>
              <w:t xml:space="preserve"> V</w:t>
            </w:r>
            <w:r w:rsidR="00C95A5F" w:rsidRPr="007827E9">
              <w:rPr>
                <w:rFonts w:eastAsia="Times New Roman" w:cstheme="minorHAnsi"/>
                <w:b/>
                <w:bCs/>
                <w:color w:val="C00000"/>
                <w:spacing w:val="-2"/>
                <w:sz w:val="20"/>
                <w:szCs w:val="20"/>
                <w:highlight w:val="yellow"/>
                <w:lang w:val="en-AU"/>
              </w:rPr>
              <w:t>0</w:t>
            </w:r>
            <w:r w:rsidR="00A56989" w:rsidRPr="007827E9">
              <w:rPr>
                <w:rFonts w:eastAsia="Times New Roman" w:cstheme="minorHAnsi"/>
                <w:b/>
                <w:bCs/>
                <w:color w:val="C00000"/>
                <w:spacing w:val="-2"/>
                <w:sz w:val="20"/>
                <w:szCs w:val="20"/>
                <w:highlight w:val="yellow"/>
                <w:lang w:val="en-AU"/>
              </w:rPr>
              <w:t>1</w:t>
            </w:r>
            <w:r w:rsidR="000478B5" w:rsidRPr="007827E9">
              <w:rPr>
                <w:rFonts w:eastAsia="Times New Roman" w:cstheme="minorHAnsi"/>
                <w:b/>
                <w:bCs/>
                <w:color w:val="C00000"/>
                <w:spacing w:val="-2"/>
                <w:sz w:val="20"/>
                <w:szCs w:val="20"/>
                <w:highlight w:val="yellow"/>
                <w:lang w:val="en-AU"/>
              </w:rPr>
              <w:t>2</w:t>
            </w:r>
          </w:p>
        </w:tc>
      </w:tr>
      <w:tr w:rsidR="006A2DC8" w:rsidRPr="005E367B" w14:paraId="4EC4D078" w14:textId="77777777" w:rsidTr="212B5787">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to children, young people, staff, </w:t>
            </w:r>
            <w:proofErr w:type="gramStart"/>
            <w:r w:rsidR="00BA483A" w:rsidRPr="00544EBF">
              <w:rPr>
                <w:rFonts w:eastAsia="Times New Roman" w:cstheme="minorHAnsi"/>
                <w:b/>
                <w:bCs/>
                <w:color w:val="C00000"/>
                <w:spacing w:val="-2"/>
                <w:sz w:val="20"/>
                <w:szCs w:val="20"/>
                <w:lang w:val="en-AU"/>
              </w:rPr>
              <w:t>visitors</w:t>
            </w:r>
            <w:proofErr w:type="gramEnd"/>
            <w:r w:rsidR="00BA483A" w:rsidRPr="00544EBF">
              <w:rPr>
                <w:rFonts w:eastAsia="Times New Roman" w:cstheme="minorHAnsi"/>
                <w:b/>
                <w:bCs/>
                <w:color w:val="C00000"/>
                <w:spacing w:val="-2"/>
                <w:sz w:val="20"/>
                <w:szCs w:val="20"/>
                <w:lang w:val="en-AU"/>
              </w:rPr>
              <w:t xml:space="preserve">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12B5787">
        <w:tc>
          <w:tcPr>
            <w:tcW w:w="7604" w:type="dxa"/>
            <w:gridSpan w:val="7"/>
            <w:shd w:val="clear" w:color="auto" w:fill="auto"/>
          </w:tcPr>
          <w:p w14:paraId="6F7E5B8A" w14:textId="6AADF8A5"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1F27CD">
              <w:rPr>
                <w:rFonts w:eastAsia="Times New Roman" w:cstheme="minorHAnsi"/>
                <w:b/>
                <w:spacing w:val="-2"/>
                <w:sz w:val="20"/>
                <w:szCs w:val="20"/>
                <w:lang w:val="en-AU"/>
              </w:rPr>
              <w:t>Crudie School, Crudie, Turriff</w:t>
            </w:r>
          </w:p>
        </w:tc>
        <w:tc>
          <w:tcPr>
            <w:tcW w:w="7989" w:type="dxa"/>
            <w:gridSpan w:val="7"/>
            <w:shd w:val="clear" w:color="auto" w:fill="auto"/>
          </w:tcPr>
          <w:p w14:paraId="5D8AB611" w14:textId="3024B3EC"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1F27CD">
              <w:rPr>
                <w:rFonts w:eastAsia="Times New Roman" w:cstheme="minorHAnsi"/>
                <w:b/>
                <w:color w:val="4472C4"/>
                <w:spacing w:val="-2"/>
                <w:sz w:val="20"/>
                <w:szCs w:val="20"/>
                <w:lang w:val="en-AU"/>
              </w:rPr>
              <w:t>Shelter shed</w:t>
            </w:r>
          </w:p>
        </w:tc>
      </w:tr>
      <w:tr w:rsidR="00C31234" w:rsidRPr="005E367B" w14:paraId="0778D72E" w14:textId="77777777" w:rsidTr="212B5787">
        <w:tc>
          <w:tcPr>
            <w:tcW w:w="15593" w:type="dxa"/>
            <w:gridSpan w:val="14"/>
            <w:shd w:val="clear" w:color="auto" w:fill="auto"/>
          </w:tcPr>
          <w:p w14:paraId="5AF10E80" w14:textId="06C981F6" w:rsidR="00713879" w:rsidRDefault="00EC41B5" w:rsidP="005A322A">
            <w:pPr>
              <w:shd w:val="clear" w:color="auto" w:fill="00B0F0"/>
              <w:spacing w:after="240"/>
              <w:rPr>
                <w:rFonts w:cstheme="minorHAnsi"/>
                <w:b/>
                <w:bCs/>
                <w:color w:val="FFFF00"/>
              </w:rPr>
            </w:pPr>
            <w:r w:rsidRPr="00EC41B5">
              <w:rPr>
                <w:rFonts w:cstheme="minorHAnsi"/>
                <w:b/>
                <w:bCs/>
                <w:color w:val="FFFF00"/>
              </w:rPr>
              <w:t xml:space="preserve">                                                             </w:t>
            </w:r>
          </w:p>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6EBD3A6F"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0478B5">
              <w:rPr>
                <w:rFonts w:cstheme="minorHAnsi"/>
                <w:b/>
                <w:bCs/>
                <w:color w:val="C00000"/>
              </w:rPr>
              <w:t>03.08</w:t>
            </w:r>
            <w:r w:rsidR="00392A64" w:rsidRPr="00544EBF">
              <w:rPr>
                <w:rFonts w:cstheme="minorHAnsi"/>
                <w:b/>
                <w:bCs/>
                <w:color w:val="C00000"/>
              </w:rPr>
              <w:t>.2021</w:t>
            </w:r>
            <w:r w:rsidR="007531B8" w:rsidRPr="00544EBF">
              <w:rPr>
                <w:rFonts w:cstheme="minorHAnsi"/>
                <w:b/>
                <w:bCs/>
                <w:color w:val="C00000"/>
              </w:rPr>
              <w:t xml:space="preserve"> for schools</w:t>
            </w:r>
            <w:r w:rsidR="00C47C7E">
              <w:rPr>
                <w:rFonts w:cstheme="minorHAnsi"/>
                <w:b/>
                <w:bCs/>
                <w:color w:val="C00000"/>
              </w:rPr>
              <w:t xml:space="preserve"> with effect from 09.08.21 for up to 6 weeks</w:t>
            </w:r>
            <w:r w:rsidR="007531B8" w:rsidRPr="00544EBF">
              <w:rPr>
                <w:rFonts w:cstheme="minorHAnsi"/>
                <w:b/>
                <w:bCs/>
                <w:color w:val="C00000"/>
              </w:rPr>
              <w:t xml:space="preserve"> </w:t>
            </w:r>
            <w:r w:rsidR="004B5B5F" w:rsidRPr="00544EBF">
              <w:rPr>
                <w:rFonts w:cstheme="minorHAnsi"/>
                <w:color w:val="C00000"/>
                <w:sz w:val="16"/>
                <w:szCs w:val="16"/>
                <w:u w:val="single"/>
              </w:rPr>
              <w:t>(click on the number to go to the section)</w:t>
            </w:r>
          </w:p>
          <w:p w14:paraId="592FE63C" w14:textId="1DE45B67"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4F394E" w:rsidRPr="004F394E">
              <w:rPr>
                <w:rFonts w:cstheme="minorHAnsi"/>
                <w:b/>
                <w:bCs/>
                <w:color w:val="2E74B5" w:themeColor="accent5" w:themeShade="BF"/>
                <w:highlight w:val="yellow"/>
              </w:rPr>
              <w:t>vaccination,</w:t>
            </w:r>
            <w:r w:rsidR="004F394E">
              <w:rPr>
                <w:rFonts w:cstheme="minorHAnsi"/>
                <w:b/>
                <w:bCs/>
                <w:color w:val="2E74B5" w:themeColor="accent5" w:themeShade="BF"/>
              </w:rPr>
              <w:t xml:space="preserve"> </w:t>
            </w:r>
            <w:r w:rsidR="00421703">
              <w:rPr>
                <w:rFonts w:cstheme="minorHAnsi"/>
                <w:b/>
                <w:bCs/>
                <w:color w:val="2E74B5" w:themeColor="accent5" w:themeShade="BF"/>
              </w:rPr>
              <w:t xml:space="preserve">face coverings, </w:t>
            </w:r>
            <w:r w:rsidR="00FD0433">
              <w:rPr>
                <w:rFonts w:cstheme="minorHAnsi"/>
                <w:b/>
                <w:bCs/>
                <w:color w:val="2E74B5" w:themeColor="accent5" w:themeShade="BF"/>
              </w:rPr>
              <w:t>minimising contacts</w:t>
            </w:r>
            <w:r w:rsidR="003F1E92">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335EA1D4" w14:textId="77777777" w:rsidR="00CF7D91"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p w14:paraId="482D2888" w14:textId="50731197" w:rsidR="001F27CD" w:rsidRPr="001F1954" w:rsidRDefault="001F27CD" w:rsidP="004B5B5F">
            <w:pPr>
              <w:rPr>
                <w:rFonts w:cstheme="minorHAnsi"/>
                <w:b/>
                <w:bCs/>
                <w:color w:val="2E74B5" w:themeColor="accent5" w:themeShade="BF"/>
              </w:rPr>
            </w:pPr>
            <w:r w:rsidRPr="00D15CB1">
              <w:rPr>
                <w:rFonts w:cstheme="minorHAnsi"/>
                <w:b/>
                <w:bCs/>
                <w:color w:val="2E74B5" w:themeColor="accent5" w:themeShade="BF"/>
                <w:highlight w:val="magenta"/>
              </w:rPr>
              <w:t>Purple highlights are specific to Crudie School</w:t>
            </w:r>
          </w:p>
        </w:tc>
      </w:tr>
      <w:tr w:rsidR="00EB70B9" w:rsidRPr="005E367B" w14:paraId="452F14DF" w14:textId="77777777" w:rsidTr="212B5787">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12B5787">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0"/>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t>
            </w:r>
            <w:proofErr w:type="gramStart"/>
            <w:r w:rsidR="000478B5" w:rsidRPr="007827E9">
              <w:rPr>
                <w:b/>
                <w:bCs/>
                <w:color w:val="1F3864" w:themeColor="accent1" w:themeShade="80"/>
                <w:highlight w:val="yellow"/>
              </w:rPr>
              <w:t>with the exception of</w:t>
            </w:r>
            <w:proofErr w:type="gramEnd"/>
            <w:r w:rsidR="000478B5" w:rsidRPr="007827E9">
              <w:rPr>
                <w:b/>
                <w:bCs/>
                <w:color w:val="1F3864" w:themeColor="accent1" w:themeShade="80"/>
                <w:highlight w:val="yellow"/>
              </w:rPr>
              <w:t xml:space="preserve">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12B5787">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w:t>
            </w:r>
            <w:proofErr w:type="gramStart"/>
            <w:r w:rsidRPr="003F5A27">
              <w:rPr>
                <w:sz w:val="20"/>
                <w:szCs w:val="20"/>
                <w:highlight w:val="yellow"/>
              </w:rPr>
              <w:t>takes into account</w:t>
            </w:r>
            <w:proofErr w:type="gramEnd"/>
            <w:r w:rsidRPr="003F5A27">
              <w:rPr>
                <w:sz w:val="20"/>
                <w:szCs w:val="20"/>
                <w:highlight w:val="yellow"/>
              </w:rPr>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lastRenderedPageBreak/>
              <w:t xml:space="preserve">Encourage and support all children, young people, </w:t>
            </w:r>
            <w:proofErr w:type="gramStart"/>
            <w:r w:rsidRPr="003F5A27">
              <w:rPr>
                <w:rFonts w:cstheme="minorHAnsi"/>
                <w:color w:val="000000"/>
                <w:sz w:val="20"/>
                <w:szCs w:val="20"/>
              </w:rPr>
              <w:t>staff</w:t>
            </w:r>
            <w:proofErr w:type="gramEnd"/>
            <w:r w:rsidRPr="003F5A27">
              <w:rPr>
                <w:rFonts w:cstheme="minorHAnsi"/>
                <w:color w:val="000000"/>
                <w:sz w:val="20"/>
                <w:szCs w:val="20"/>
              </w:rPr>
              <w:t xml:space="preserve">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encouraging children, young </w:t>
            </w:r>
            <w:proofErr w:type="gramStart"/>
            <w:r w:rsidRPr="003F5A27">
              <w:rPr>
                <w:rFonts w:cstheme="minorHAnsi"/>
                <w:color w:val="000000"/>
                <w:sz w:val="20"/>
                <w:szCs w:val="20"/>
              </w:rPr>
              <w:t>people</w:t>
            </w:r>
            <w:proofErr w:type="gramEnd"/>
            <w:r w:rsidRPr="003F5A27">
              <w:rPr>
                <w:rFonts w:cstheme="minorHAnsi"/>
                <w:color w:val="000000"/>
                <w:sz w:val="20"/>
                <w:szCs w:val="20"/>
              </w:rPr>
              <w:t xml:space="preserv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0D7FCACE"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 xml:space="preserve">Quick and decisive action should be taken when positive cases are identified among children, young </w:t>
            </w:r>
            <w:proofErr w:type="gramStart"/>
            <w:r w:rsidRPr="003F5A27">
              <w:rPr>
                <w:rFonts w:cstheme="minorHAnsi"/>
                <w:sz w:val="20"/>
                <w:szCs w:val="20"/>
              </w:rPr>
              <w:t>people</w:t>
            </w:r>
            <w:proofErr w:type="gramEnd"/>
            <w:r w:rsidRPr="003F5A27">
              <w:rPr>
                <w:rFonts w:cstheme="minorHAnsi"/>
                <w:sz w:val="20"/>
                <w:szCs w:val="20"/>
              </w:rPr>
              <w:t xml:space="preserv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2798D9DB"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Pr="003F5A27">
              <w:rPr>
                <w:rFonts w:cstheme="minorHAnsi"/>
                <w:color w:val="1D2828"/>
                <w:spacing w:val="-2"/>
                <w:sz w:val="20"/>
                <w:szCs w:val="20"/>
                <w:lang w:val="en-AU"/>
              </w:rPr>
              <w:t xml:space="preserve">Provide supplies of resources including tissues, </w:t>
            </w:r>
            <w:proofErr w:type="gramStart"/>
            <w:r w:rsidRPr="003F5A27">
              <w:rPr>
                <w:rFonts w:cstheme="minorHAnsi"/>
                <w:color w:val="1D2828"/>
                <w:spacing w:val="-2"/>
                <w:sz w:val="20"/>
                <w:szCs w:val="20"/>
                <w:lang w:val="en-AU"/>
              </w:rPr>
              <w:t>soap</w:t>
            </w:r>
            <w:proofErr w:type="gramEnd"/>
            <w:r w:rsidRPr="003F5A27">
              <w:rPr>
                <w:rFonts w:cstheme="minorHAnsi"/>
                <w:color w:val="1D2828"/>
                <w:spacing w:val="-2"/>
                <w:sz w:val="20"/>
                <w:szCs w:val="20"/>
                <w:lang w:val="en-AU"/>
              </w:rPr>
              <w:t xml:space="preserve"> and hand sanitisers.</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1"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13209D02"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w:t>
              </w:r>
              <w:proofErr w:type="spellStart"/>
              <w:r w:rsidRPr="003F5A27">
                <w:rPr>
                  <w:rStyle w:val="Hyperlink"/>
                  <w:sz w:val="20"/>
                  <w:szCs w:val="20"/>
                  <w:highlight w:val="yellow"/>
                </w:rPr>
                <w:t>nhsinform.scot</w:t>
              </w:r>
              <w:proofErr w:type="spellEnd"/>
              <w:r w:rsidRPr="003F5A27">
                <w:rPr>
                  <w:rStyle w:val="Hyperlink"/>
                  <w:sz w:val="20"/>
                  <w:szCs w:val="20"/>
                  <w:highlight w:val="yellow"/>
                </w:rPr>
                <w: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w:t>
            </w:r>
            <w:proofErr w:type="gramStart"/>
            <w:r w:rsidR="00B07FCB" w:rsidRPr="003F5A27">
              <w:rPr>
                <w:rFonts w:asciiTheme="minorHAnsi" w:hAnsiTheme="minorHAnsi" w:cstheme="minorHAnsi"/>
                <w:color w:val="auto"/>
                <w:sz w:val="20"/>
                <w:szCs w:val="20"/>
              </w:rPr>
              <w:t>cleaning</w:t>
            </w:r>
            <w:proofErr w:type="gramEnd"/>
            <w:r w:rsidR="00B07FCB" w:rsidRPr="003F5A27">
              <w:rPr>
                <w:rFonts w:asciiTheme="minorHAnsi" w:hAnsiTheme="minorHAnsi" w:cstheme="minorHAnsi"/>
                <w:color w:val="auto"/>
                <w:sz w:val="20"/>
                <w:szCs w:val="20"/>
              </w:rPr>
              <w:t xml:space="preserve">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1B10A6D4" w14:textId="2BBEA9C8" w:rsidR="001C41D4" w:rsidRPr="003F5A27"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r w:rsidR="00E4008F" w:rsidRPr="003F5A27">
              <w:rPr>
                <w:rFonts w:cstheme="minorHAnsi"/>
                <w:color w:val="FF0000"/>
                <w:sz w:val="20"/>
                <w:szCs w:val="20"/>
              </w:rPr>
              <w:t xml:space="preserve"> and current guidance advises face coverings </w:t>
            </w:r>
            <w:r w:rsidR="004E5DA6" w:rsidRPr="003F5A27">
              <w:rPr>
                <w:rFonts w:cstheme="minorHAnsi"/>
                <w:color w:val="FF0000"/>
                <w:sz w:val="20"/>
                <w:szCs w:val="20"/>
              </w:rPr>
              <w:t>should also be worn by adults and young people in classrooms in</w:t>
            </w:r>
            <w:r w:rsidR="00E246D7" w:rsidRPr="003F5A27">
              <w:rPr>
                <w:rFonts w:cstheme="minorHAnsi"/>
                <w:color w:val="FF0000"/>
                <w:sz w:val="20"/>
                <w:szCs w:val="20"/>
              </w:rPr>
              <w:t xml:space="preserve"> secondary schools</w:t>
            </w:r>
            <w:r w:rsidR="004E5DA6" w:rsidRPr="003F5A27">
              <w:rPr>
                <w:rFonts w:cstheme="minorHAnsi"/>
                <w:color w:val="FF0000"/>
                <w:sz w:val="20"/>
                <w:szCs w:val="20"/>
              </w:rPr>
              <w:t xml:space="preserve">. </w:t>
            </w:r>
          </w:p>
          <w:p w14:paraId="5440172D" w14:textId="72ACE28E"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w:t>
            </w:r>
            <w:proofErr w:type="gramStart"/>
            <w:r w:rsidRPr="003F5A27">
              <w:rPr>
                <w:rFonts w:cstheme="minorHAnsi"/>
                <w:sz w:val="20"/>
                <w:szCs w:val="20"/>
              </w:rPr>
              <w:t>areas</w:t>
            </w:r>
            <w:proofErr w:type="gramEnd"/>
            <w:r w:rsidRPr="003F5A27">
              <w:rPr>
                <w:rFonts w:cstheme="minorHAnsi"/>
                <w:sz w:val="20"/>
                <w:szCs w:val="20"/>
              </w:rPr>
              <w:t xml:space="preserve"> or canteens across all school settings. </w:t>
            </w:r>
            <w:r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3F5A27">
              <w:rPr>
                <w:rFonts w:cstheme="minorHAnsi"/>
                <w:sz w:val="20"/>
                <w:szCs w:val="20"/>
              </w:rPr>
              <w:t>areas</w:t>
            </w:r>
            <w:proofErr w:type="gramEnd"/>
            <w:r w:rsidR="001C41D4" w:rsidRPr="003F5A27">
              <w:rPr>
                <w:rFonts w:cstheme="minorHAnsi"/>
                <w:sz w:val="20"/>
                <w:szCs w:val="20"/>
              </w:rPr>
              <w:t xml:space="preserve"> or canteens across all school settings. </w:t>
            </w:r>
            <w:r w:rsidR="001C41D4" w:rsidRPr="003F5A27">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w:t>
            </w:r>
            <w:r w:rsidR="001C41D4" w:rsidRPr="003F5A27">
              <w:rPr>
                <w:rFonts w:cstheme="minorHAnsi"/>
                <w:color w:val="000000" w:themeColor="text1"/>
                <w:sz w:val="20"/>
                <w:szCs w:val="20"/>
              </w:rPr>
              <w:lastRenderedPageBreak/>
              <w:t>dining) and other confined communal areas, (including staff rooms and toilets</w:t>
            </w:r>
            <w:r w:rsidR="001C41D4" w:rsidRPr="003F5A27">
              <w:rPr>
                <w:rFonts w:cstheme="minorHAnsi"/>
                <w:sz w:val="20"/>
                <w:szCs w:val="20"/>
              </w:rPr>
              <w:t xml:space="preserve">). </w:t>
            </w:r>
            <w:r w:rsidR="009E2A70" w:rsidRPr="003F5A27">
              <w:rPr>
                <w:rFonts w:cstheme="minorHAnsi"/>
                <w:sz w:val="20"/>
                <w:szCs w:val="20"/>
              </w:rPr>
              <w:t>C</w:t>
            </w:r>
            <w:r w:rsidR="00110772" w:rsidRPr="003F5A27">
              <w:rPr>
                <w:rFonts w:cstheme="minorHAnsi"/>
                <w:sz w:val="20"/>
                <w:szCs w:val="20"/>
              </w:rPr>
              <w:t xml:space="preserve">leaning teams working in all schools will </w:t>
            </w:r>
            <w:proofErr w:type="gramStart"/>
            <w:r w:rsidR="00110772" w:rsidRPr="003F5A27">
              <w:rPr>
                <w:rFonts w:cstheme="minorHAnsi"/>
                <w:sz w:val="20"/>
                <w:szCs w:val="20"/>
              </w:rPr>
              <w:t>wear Type IIR face masks at all times</w:t>
            </w:r>
            <w:proofErr w:type="gramEnd"/>
            <w:r w:rsidR="00110772" w:rsidRPr="003F5A27">
              <w:rPr>
                <w:rFonts w:cstheme="minorHAnsi"/>
                <w:sz w:val="20"/>
                <w:szCs w:val="20"/>
              </w:rPr>
              <w:t>,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w:t>
            </w:r>
            <w:proofErr w:type="gramStart"/>
            <w:r w:rsidRPr="003F5A27">
              <w:rPr>
                <w:rFonts w:asciiTheme="minorHAnsi" w:hAnsiTheme="minorHAnsi" w:cstheme="minorHAnsi"/>
                <w:sz w:val="20"/>
                <w:szCs w:val="20"/>
              </w:rPr>
              <w:t>have to</w:t>
            </w:r>
            <w:proofErr w:type="gramEnd"/>
            <w:r w:rsidRPr="003F5A27">
              <w:rPr>
                <w:rFonts w:asciiTheme="minorHAnsi" w:hAnsiTheme="minorHAnsi" w:cstheme="minorHAnsi"/>
                <w:sz w:val="20"/>
                <w:szCs w:val="20"/>
              </w:rPr>
              <w:t xml:space="preserve">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3F5A27">
              <w:rPr>
                <w:rFonts w:asciiTheme="minorHAnsi" w:hAnsiTheme="minorHAnsi" w:cstheme="minorHAnsi"/>
                <w:color w:val="000000" w:themeColor="text1"/>
                <w:sz w:val="20"/>
                <w:szCs w:val="20"/>
              </w:rPr>
              <w:t>worn at all times</w:t>
            </w:r>
            <w:proofErr w:type="gramEnd"/>
            <w:r w:rsidR="004C424B" w:rsidRPr="003F5A27">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3F5A27" w:rsidRDefault="004C424B" w:rsidP="004C424B">
            <w:pPr>
              <w:autoSpaceDE w:val="0"/>
              <w:autoSpaceDN w:val="0"/>
              <w:adjustRightInd w:val="0"/>
              <w:rPr>
                <w:rFonts w:cstheme="minorHAnsi"/>
                <w:color w:val="000000" w:themeColor="text1"/>
                <w:sz w:val="20"/>
                <w:szCs w:val="20"/>
              </w:rPr>
            </w:pPr>
            <w:r w:rsidRPr="003F5A27">
              <w:rPr>
                <w:rFonts w:cstheme="minorHAnsi"/>
                <w:color w:val="000000"/>
                <w:sz w:val="20"/>
                <w:szCs w:val="20"/>
              </w:rPr>
              <w:t xml:space="preserve">In </w:t>
            </w:r>
            <w:r w:rsidRPr="003F5A27">
              <w:rPr>
                <w:rFonts w:cstheme="minorHAnsi"/>
                <w:b/>
                <w:bCs/>
                <w:color w:val="000000"/>
                <w:sz w:val="20"/>
                <w:szCs w:val="20"/>
              </w:rPr>
              <w:t>special schools and units</w:t>
            </w:r>
            <w:r w:rsidRPr="003F5A2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7777777"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7BA1B79C" w:rsidR="00E64825" w:rsidRPr="003F5A27" w:rsidRDefault="004E5DA6" w:rsidP="00EF5337">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3F5A27">
              <w:rPr>
                <w:rFonts w:asciiTheme="minorHAnsi" w:hAnsiTheme="minorHAnsi" w:cstheme="minorHAnsi"/>
                <w:sz w:val="20"/>
                <w:szCs w:val="20"/>
              </w:rPr>
              <w:t>having</w:t>
            </w:r>
            <w:proofErr w:type="gramEnd"/>
            <w:r w:rsidR="00E64825" w:rsidRPr="003F5A27">
              <w:rPr>
                <w:rFonts w:asciiTheme="minorHAnsi" w:hAnsiTheme="minorHAnsi" w:cstheme="minorHAnsi"/>
                <w:sz w:val="20"/>
                <w:szCs w:val="20"/>
              </w:rPr>
              <w:t xml:space="preserve"> become soiled/unsafe, schools should take steps to have a contingency supply available to meet such needs.</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 xml:space="preserve">ensitivity and discretion </w:t>
            </w:r>
            <w:proofErr w:type="gramStart"/>
            <w:r w:rsidR="001F2176" w:rsidRPr="003F5A27">
              <w:rPr>
                <w:sz w:val="20"/>
                <w:szCs w:val="20"/>
              </w:rPr>
              <w:t>with regard to</w:t>
            </w:r>
            <w:proofErr w:type="gramEnd"/>
            <w:r w:rsidR="001F2176" w:rsidRPr="003F5A27">
              <w:rPr>
                <w:sz w:val="20"/>
                <w:szCs w:val="20"/>
              </w:rPr>
              <w:t xml:space="preserve">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1421A8C2" w:rsidR="00FA1644" w:rsidRPr="003F5A27" w:rsidRDefault="00FA1644" w:rsidP="00FA1644">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3F5A27" w:rsidRDefault="004261FF" w:rsidP="00FA1644">
            <w:pPr>
              <w:rPr>
                <w:rFonts w:cstheme="minorHAnsi"/>
                <w:iCs/>
                <w:color w:val="000000" w:themeColor="text1"/>
                <w:sz w:val="20"/>
                <w:szCs w:val="20"/>
              </w:rPr>
            </w:pPr>
          </w:p>
          <w:p w14:paraId="6274F02B" w14:textId="77777777" w:rsidR="004261FF" w:rsidRPr="003F5A27" w:rsidRDefault="00FA1644" w:rsidP="004261FF">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3F5A27" w:rsidRDefault="004261FF" w:rsidP="004261FF">
            <w:pPr>
              <w:pStyle w:val="NoSpacing"/>
              <w:rPr>
                <w:rFonts w:cstheme="minorHAnsi"/>
                <w:color w:val="000000" w:themeColor="text1"/>
                <w:sz w:val="20"/>
                <w:szCs w:val="20"/>
              </w:rPr>
            </w:pPr>
          </w:p>
          <w:p w14:paraId="1EAD313C" w14:textId="5973CEC5" w:rsidR="00A70743" w:rsidRPr="003F5A27" w:rsidRDefault="00A70743" w:rsidP="004261FF">
            <w:pPr>
              <w:pStyle w:val="NoSpacing"/>
              <w:rPr>
                <w:rFonts w:eastAsia="Times New Roman" w:cstheme="minorHAnsi"/>
                <w:color w:val="222222"/>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75469B44" w14:textId="77777777" w:rsidR="00A70743" w:rsidRPr="003F5A27" w:rsidRDefault="00A70743" w:rsidP="00A70743">
            <w:pPr>
              <w:rPr>
                <w:rFonts w:cstheme="minorHAnsi"/>
                <w:spacing w:val="-2"/>
                <w:sz w:val="20"/>
                <w:szCs w:val="20"/>
                <w:lang w:val="en-AU"/>
              </w:rPr>
            </w:pPr>
          </w:p>
          <w:p w14:paraId="5FF10718" w14:textId="4EA96DD9" w:rsidR="00421703" w:rsidRPr="003F5A27" w:rsidRDefault="00A70743" w:rsidP="00DF040D">
            <w:pPr>
              <w:rPr>
                <w:rFonts w:cstheme="minorHAnsi"/>
                <w:spacing w:val="-2"/>
                <w:sz w:val="20"/>
                <w:szCs w:val="20"/>
                <w:lang w:val="en-AU"/>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bookmarkEnd w:id="1"/>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2" w:name="_Hlk52530497"/>
            <w:r w:rsidRPr="003F5A27">
              <w:rPr>
                <w:rFonts w:cstheme="minorHAnsi"/>
                <w:b/>
                <w:bCs/>
                <w:sz w:val="20"/>
                <w:szCs w:val="20"/>
                <w:u w:val="single"/>
              </w:rPr>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3F5A27">
              <w:rPr>
                <w:rFonts w:cstheme="minorHAnsi"/>
                <w:color w:val="000000" w:themeColor="text1"/>
                <w:sz w:val="20"/>
                <w:szCs w:val="20"/>
              </w:rPr>
              <w:t>ie</w:t>
            </w:r>
            <w:proofErr w:type="spellEnd"/>
            <w:proofErr w:type="gramEnd"/>
            <w:r w:rsidRPr="003F5A27">
              <w:rPr>
                <w:rFonts w:cstheme="minorHAnsi"/>
                <w:color w:val="000000" w:themeColor="text1"/>
                <w:sz w:val="20"/>
                <w:szCs w:val="20"/>
              </w:rPr>
              <w:t xml:space="preserve"> personal care. Where colleagues need to work </w:t>
            </w:r>
            <w:proofErr w:type="gramStart"/>
            <w:r w:rsidRPr="003F5A27">
              <w:rPr>
                <w:rFonts w:cstheme="minorHAnsi"/>
                <w:color w:val="000000" w:themeColor="text1"/>
                <w:sz w:val="20"/>
                <w:szCs w:val="20"/>
              </w:rPr>
              <w:t>in close proximity to</w:t>
            </w:r>
            <w:proofErr w:type="gramEnd"/>
            <w:r w:rsidRPr="003F5A27">
              <w:rPr>
                <w:rFonts w:cstheme="minorHAnsi"/>
                <w:color w:val="000000" w:themeColor="text1"/>
                <w:sz w:val="20"/>
                <w:szCs w:val="20"/>
              </w:rPr>
              <w:t xml:space="preserve">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3F5A27">
              <w:rPr>
                <w:rFonts w:asciiTheme="minorHAnsi" w:hAnsiTheme="minorHAnsi" w:cstheme="minorHAnsi"/>
                <w:color w:val="000000" w:themeColor="text1"/>
                <w:sz w:val="20"/>
                <w:szCs w:val="20"/>
              </w:rPr>
              <w:t>aprons</w:t>
            </w:r>
            <w:proofErr w:type="gramEnd"/>
            <w:r w:rsidRPr="003F5A27">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26"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2"/>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27"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3" w:name="_Hlk47561168"/>
            <w:r w:rsidRPr="003F5A27">
              <w:rPr>
                <w:rFonts w:cstheme="minorHAnsi"/>
                <w:sz w:val="20"/>
                <w:szCs w:val="20"/>
              </w:rPr>
              <w:t xml:space="preserve">Link </w:t>
            </w:r>
            <w:hyperlink r:id="rId28"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29"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4"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Ensure up to date risk assessments for children on EHC plans, carried out with educational providers, parents/</w:t>
            </w:r>
            <w:proofErr w:type="gramStart"/>
            <w:r w:rsidRPr="003F5A27">
              <w:rPr>
                <w:rFonts w:cstheme="minorHAnsi"/>
                <w:sz w:val="20"/>
                <w:szCs w:val="20"/>
              </w:rPr>
              <w:t>carers</w:t>
            </w:r>
            <w:proofErr w:type="gramEnd"/>
            <w:r w:rsidRPr="003F5A27">
              <w:rPr>
                <w:rFonts w:cstheme="minorHAnsi"/>
                <w:sz w:val="20"/>
                <w:szCs w:val="20"/>
              </w:rPr>
              <w:t xml:space="preserve">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468C7A85" w14:textId="77777777" w:rsidR="001F27CD" w:rsidRPr="00077492" w:rsidRDefault="001F27CD" w:rsidP="001F27CD">
            <w:pPr>
              <w:rPr>
                <w:rFonts w:ascii="Arial" w:hAnsi="Arial" w:cs="Arial"/>
                <w:color w:val="000000" w:themeColor="text1"/>
                <w:sz w:val="20"/>
                <w:szCs w:val="20"/>
              </w:rPr>
            </w:pPr>
            <w:r w:rsidRPr="00630BF4">
              <w:rPr>
                <w:rFonts w:ascii="Arial" w:hAnsi="Arial" w:cs="Arial"/>
                <w:color w:val="000000" w:themeColor="text1"/>
                <w:sz w:val="20"/>
                <w:szCs w:val="20"/>
                <w:highlight w:val="magenta"/>
              </w:rPr>
              <w:t>Only 1 person allowed in the school office at a time. Office staff to wipe down the keyboard, mouse, Skype phone and photocopier buttons at the end of their shift so it is clean to use for the next person.</w:t>
            </w:r>
          </w:p>
          <w:p w14:paraId="24C20390" w14:textId="77777777" w:rsidR="004E5DA6" w:rsidRPr="003F5A27" w:rsidRDefault="004E5DA6" w:rsidP="00B00945">
            <w:pPr>
              <w:rPr>
                <w:rFonts w:cstheme="minorHAnsi"/>
                <w:sz w:val="20"/>
                <w:szCs w:val="20"/>
              </w:rPr>
            </w:pPr>
            <w:r w:rsidRPr="003F5A27">
              <w:rPr>
                <w:rFonts w:cstheme="minorHAnsi"/>
                <w:sz w:val="20"/>
                <w:szCs w:val="20"/>
              </w:rPr>
              <w:lastRenderedPageBreak/>
              <w:t xml:space="preserve">Plan to resume taking twice daily registration and record the appropriate absence codes both existing and COVID-19 related.  Registration must be in accordance with Guidelines on Managing and Promoting Pupil Attendance in </w:t>
            </w:r>
            <w:hyperlink r:id="rId30"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1"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5198C622" w:rsidR="004E5DA6"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w:t>
            </w:r>
            <w:proofErr w:type="gramStart"/>
            <w:r w:rsidRPr="003F5A27">
              <w:rPr>
                <w:rFonts w:cstheme="minorHAnsi"/>
                <w:sz w:val="20"/>
                <w:szCs w:val="20"/>
              </w:rPr>
              <w:t>to spend</w:t>
            </w:r>
            <w:proofErr w:type="gramEnd"/>
            <w:r w:rsidRPr="003F5A27">
              <w:rPr>
                <w:rFonts w:cstheme="minorHAnsi"/>
                <w:sz w:val="20"/>
                <w:szCs w:val="20"/>
              </w:rPr>
              <w:t xml:space="preserve"> time in college environments. They should ensure that they follow the </w:t>
            </w:r>
            <w:hyperlink r:id="rId32"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2EE31245" w14:textId="3ED0DB66" w:rsidR="001F27CD" w:rsidRPr="007D550E" w:rsidRDefault="001F27CD" w:rsidP="001F27CD">
            <w:pPr>
              <w:rPr>
                <w:rFonts w:ascii="Arial" w:hAnsi="Arial" w:cs="Arial"/>
                <w:color w:val="000000" w:themeColor="text1"/>
                <w:sz w:val="20"/>
                <w:szCs w:val="20"/>
                <w:highlight w:val="magenta"/>
              </w:rPr>
            </w:pPr>
            <w:r w:rsidRPr="007D550E">
              <w:rPr>
                <w:rFonts w:ascii="Arial" w:hAnsi="Arial" w:cs="Arial"/>
                <w:color w:val="000000" w:themeColor="text1"/>
                <w:sz w:val="20"/>
                <w:szCs w:val="20"/>
                <w:highlight w:val="magenta"/>
              </w:rPr>
              <w:t xml:space="preserve">Schools should avoid assemblies and other large group gatherings. </w:t>
            </w:r>
            <w:r>
              <w:rPr>
                <w:rFonts w:ascii="Arial" w:hAnsi="Arial" w:cs="Arial"/>
                <w:color w:val="000000" w:themeColor="text1"/>
                <w:sz w:val="20"/>
                <w:szCs w:val="20"/>
                <w:highlight w:val="magenta"/>
              </w:rPr>
              <w:t>A</w:t>
            </w:r>
            <w:r w:rsidRPr="007D550E">
              <w:rPr>
                <w:rFonts w:ascii="Arial" w:hAnsi="Arial" w:cs="Arial"/>
                <w:color w:val="000000" w:themeColor="text1"/>
                <w:sz w:val="20"/>
                <w:szCs w:val="20"/>
                <w:highlight w:val="magenta"/>
              </w:rPr>
              <w:t xml:space="preserve">t Crudie the preferred option is to use video conferencing between the two classes </w:t>
            </w:r>
            <w:r>
              <w:rPr>
                <w:rFonts w:ascii="Arial" w:hAnsi="Arial" w:cs="Arial"/>
                <w:color w:val="000000" w:themeColor="text1"/>
                <w:sz w:val="20"/>
                <w:szCs w:val="20"/>
                <w:highlight w:val="magenta"/>
              </w:rPr>
              <w:t>or outdoor spaces but can</w:t>
            </w:r>
            <w:r w:rsidRPr="007D550E">
              <w:rPr>
                <w:rFonts w:ascii="Arial" w:hAnsi="Arial" w:cs="Arial"/>
                <w:color w:val="000000" w:themeColor="text1"/>
                <w:sz w:val="20"/>
                <w:szCs w:val="20"/>
                <w:highlight w:val="magenta"/>
              </w:rPr>
              <w:t xml:space="preserve"> include using the hall if there is a failure in the technology, limiting the time spent together, open windows and ensure there is at least 2metres between the two classes.</w:t>
            </w:r>
          </w:p>
          <w:p w14:paraId="58409FEE" w14:textId="77777777" w:rsidR="001F27CD" w:rsidRPr="007D550E" w:rsidRDefault="001F27CD" w:rsidP="001F27CD">
            <w:pPr>
              <w:rPr>
                <w:rFonts w:ascii="Arial" w:hAnsi="Arial" w:cs="Arial"/>
                <w:color w:val="000000" w:themeColor="text1"/>
                <w:sz w:val="20"/>
                <w:szCs w:val="20"/>
                <w:highlight w:val="magenta"/>
              </w:rPr>
            </w:pPr>
          </w:p>
          <w:p w14:paraId="52B7AC64" w14:textId="195B7149" w:rsidR="001F27CD" w:rsidRPr="00077492" w:rsidRDefault="001F27CD" w:rsidP="001F27CD">
            <w:pPr>
              <w:rPr>
                <w:rFonts w:ascii="Arial" w:hAnsi="Arial" w:cs="Arial"/>
                <w:sz w:val="20"/>
                <w:szCs w:val="20"/>
              </w:rPr>
            </w:pPr>
            <w:r w:rsidRPr="007D550E">
              <w:rPr>
                <w:rFonts w:ascii="Arial" w:hAnsi="Arial" w:cs="Arial"/>
                <w:color w:val="000000" w:themeColor="text1"/>
                <w:sz w:val="20"/>
                <w:szCs w:val="20"/>
                <w:highlight w:val="magenta"/>
              </w:rPr>
              <w:t xml:space="preserve">Adverse weather, indoor break will be in respective classrooms. Anything on the whiteboard should be set up </w:t>
            </w:r>
            <w:r w:rsidRPr="001F27CD">
              <w:rPr>
                <w:rFonts w:ascii="Arial" w:hAnsi="Arial" w:cs="Arial"/>
                <w:color w:val="000000" w:themeColor="text1"/>
                <w:sz w:val="20"/>
                <w:szCs w:val="20"/>
                <w:highlight w:val="magenta"/>
              </w:rPr>
              <w:t>by a staff member. SF</w:t>
            </w:r>
            <w:r w:rsidRPr="001F27CD">
              <w:rPr>
                <w:rFonts w:ascii="Arial" w:hAnsi="Arial" w:cs="Arial"/>
                <w:sz w:val="20"/>
                <w:szCs w:val="20"/>
                <w:highlight w:val="magenta"/>
              </w:rPr>
              <w:t xml:space="preserve">L </w:t>
            </w:r>
            <w:r w:rsidRPr="007D550E">
              <w:rPr>
                <w:rFonts w:ascii="Arial" w:hAnsi="Arial" w:cs="Arial"/>
                <w:sz w:val="20"/>
                <w:szCs w:val="20"/>
                <w:highlight w:val="magenta"/>
              </w:rPr>
              <w:t xml:space="preserve">teacher will work in the hall </w:t>
            </w:r>
            <w:proofErr w:type="gramStart"/>
            <w:r w:rsidRPr="007D550E">
              <w:rPr>
                <w:rFonts w:ascii="Arial" w:hAnsi="Arial" w:cs="Arial"/>
                <w:sz w:val="20"/>
                <w:szCs w:val="20"/>
                <w:highlight w:val="magenta"/>
              </w:rPr>
              <w:t>in order to</w:t>
            </w:r>
            <w:proofErr w:type="gramEnd"/>
            <w:r w:rsidRPr="007D550E">
              <w:rPr>
                <w:rFonts w:ascii="Arial" w:hAnsi="Arial" w:cs="Arial"/>
                <w:sz w:val="20"/>
                <w:szCs w:val="20"/>
                <w:highlight w:val="magenta"/>
              </w:rPr>
              <w:t xml:space="preserve"> have appropriate ventilation and distance from pupils.</w:t>
            </w:r>
          </w:p>
          <w:p w14:paraId="6CF5DB18" w14:textId="77777777" w:rsidR="001F27CD" w:rsidRPr="003F5A27" w:rsidRDefault="001F27CD" w:rsidP="002B7912">
            <w:pPr>
              <w:autoSpaceDE w:val="0"/>
              <w:autoSpaceDN w:val="0"/>
              <w:adjustRightInd w:val="0"/>
              <w:rPr>
                <w:rFonts w:cstheme="minorHAnsi"/>
                <w:sz w:val="20"/>
                <w:szCs w:val="20"/>
              </w:rPr>
            </w:pP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t xml:space="preserve">Support for minority ethnic children, young </w:t>
            </w:r>
            <w:proofErr w:type="gramStart"/>
            <w:r w:rsidRPr="003F5A27">
              <w:rPr>
                <w:rFonts w:cstheme="minorHAnsi"/>
                <w:b/>
                <w:bCs/>
                <w:color w:val="21272E"/>
                <w:sz w:val="20"/>
                <w:szCs w:val="20"/>
              </w:rPr>
              <w:t>people</w:t>
            </w:r>
            <w:proofErr w:type="gramEnd"/>
            <w:r w:rsidRPr="003F5A27">
              <w:rPr>
                <w:rFonts w:cstheme="minorHAnsi"/>
                <w:b/>
                <w:bCs/>
                <w:color w:val="21272E"/>
                <w:sz w:val="20"/>
                <w:szCs w:val="20"/>
              </w:rPr>
              <w:t xml:space="preserv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3">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34"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212B5787">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5"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12B5787">
        <w:tc>
          <w:tcPr>
            <w:tcW w:w="15593" w:type="dxa"/>
            <w:gridSpan w:val="14"/>
            <w:shd w:val="clear" w:color="auto" w:fill="auto"/>
          </w:tcPr>
          <w:p w14:paraId="44F64230" w14:textId="61110B1D" w:rsidR="003B613F" w:rsidRPr="003F5A27" w:rsidRDefault="00E246D7" w:rsidP="004C3FF2">
            <w:pPr>
              <w:spacing w:after="160" w:line="259" w:lineRule="auto"/>
              <w:ind w:left="45"/>
              <w:contextualSpacing/>
              <w:rPr>
                <w:rFonts w:eastAsia="Calibri" w:cstheme="minorHAnsi"/>
                <w:sz w:val="20"/>
                <w:szCs w:val="20"/>
              </w:rPr>
            </w:pPr>
            <w:r w:rsidRPr="003F5A27">
              <w:rPr>
                <w:rFonts w:eastAsia="Calibri" w:cstheme="minorHAnsi"/>
                <w:sz w:val="20"/>
                <w:szCs w:val="20"/>
              </w:rPr>
              <w:t>The current asymptomatic testing offer is for school staff and senior phase pupils</w:t>
            </w:r>
            <w:r w:rsidR="005C0CC0" w:rsidRPr="003F5A27">
              <w:rPr>
                <w:rFonts w:eastAsia="Calibri" w:cstheme="minorHAnsi"/>
                <w:sz w:val="20"/>
                <w:szCs w:val="20"/>
              </w:rPr>
              <w:t xml:space="preserve"> and</w:t>
            </w:r>
            <w:r w:rsidR="00FC318F" w:rsidRPr="003F5A27">
              <w:rPr>
                <w:rFonts w:eastAsia="Calibri" w:cstheme="minorHAnsi"/>
                <w:sz w:val="20"/>
                <w:szCs w:val="20"/>
              </w:rPr>
              <w:t xml:space="preserve"> does not replace other mitigations. Symptomatic staff, student teachers and learners should not use lateral flow tests</w:t>
            </w:r>
            <w:r w:rsidR="00E83D2D" w:rsidRPr="003F5A27">
              <w:rPr>
                <w:rFonts w:eastAsia="Calibri" w:cstheme="minorHAnsi"/>
                <w:sz w:val="20"/>
                <w:szCs w:val="20"/>
              </w:rPr>
              <w:t xml:space="preserve"> (LFTs)</w:t>
            </w:r>
            <w:r w:rsidR="00FC318F" w:rsidRPr="003F5A27">
              <w:rPr>
                <w:rFonts w:eastAsia="Calibri" w:cstheme="minorHAnsi"/>
                <w:sz w:val="20"/>
                <w:szCs w:val="20"/>
              </w:rPr>
              <w:t xml:space="preserve"> and must not attend school sites. PCR test must be accessed. If symptomatic person has </w:t>
            </w:r>
            <w:proofErr w:type="gramStart"/>
            <w:r w:rsidR="00FC318F" w:rsidRPr="003F5A27">
              <w:rPr>
                <w:rFonts w:eastAsia="Calibri" w:cstheme="minorHAnsi"/>
                <w:sz w:val="20"/>
                <w:szCs w:val="20"/>
              </w:rPr>
              <w:t>a</w:t>
            </w:r>
            <w:proofErr w:type="gramEnd"/>
            <w:r w:rsidR="00FC318F" w:rsidRPr="003F5A27">
              <w:rPr>
                <w:rFonts w:eastAsia="Calibri" w:cstheme="minorHAnsi"/>
                <w:sz w:val="20"/>
                <w:szCs w:val="20"/>
              </w:rPr>
              <w:t xml:space="preserve"> LFD negative test result they should still self-</w:t>
            </w:r>
            <w:r w:rsidR="00CA1D1E" w:rsidRPr="003F5A27">
              <w:rPr>
                <w:rFonts w:eastAsia="Calibri" w:cstheme="minorHAnsi"/>
                <w:sz w:val="20"/>
                <w:szCs w:val="20"/>
              </w:rPr>
              <w:t>isolate</w:t>
            </w:r>
            <w:r w:rsidR="00FC318F" w:rsidRPr="003F5A27">
              <w:rPr>
                <w:rFonts w:eastAsia="Calibri" w:cstheme="minorHAnsi"/>
                <w:sz w:val="20"/>
                <w:szCs w:val="20"/>
              </w:rPr>
              <w:t xml:space="preserve"> and arrange a PCR test.</w:t>
            </w:r>
            <w:r w:rsidR="004C3FF2" w:rsidRPr="003F5A27">
              <w:rPr>
                <w:rFonts w:eastAsia="Calibri" w:cstheme="minorHAnsi"/>
                <w:sz w:val="20"/>
                <w:szCs w:val="20"/>
              </w:rPr>
              <w:t xml:space="preserve"> </w:t>
            </w:r>
            <w:r w:rsidR="004741ED" w:rsidRPr="003F5A27">
              <w:rPr>
                <w:rFonts w:eastAsia="Calibri" w:cstheme="minorHAnsi"/>
                <w:sz w:val="20"/>
                <w:szCs w:val="20"/>
              </w:rPr>
              <w:t xml:space="preserve">Guidance should be followed from NHS Inform and from </w:t>
            </w:r>
            <w:hyperlink r:id="rId36" w:history="1">
              <w:r w:rsidR="004741ED" w:rsidRPr="003F5A27">
                <w:rPr>
                  <w:rStyle w:val="Hyperlink"/>
                  <w:rFonts w:eastAsia="Calibri" w:cstheme="minorHAnsi"/>
                  <w:color w:val="auto"/>
                  <w:sz w:val="20"/>
                  <w:szCs w:val="20"/>
                </w:rPr>
                <w:t>Test and Protect</w:t>
              </w:r>
            </w:hyperlink>
            <w:r w:rsidR="004741ED" w:rsidRPr="003F5A2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1A79DEF5" w14:textId="1A08CF85" w:rsidR="004741ED" w:rsidRPr="003F5A27" w:rsidRDefault="00C4077A" w:rsidP="003F1E92">
            <w:pPr>
              <w:pStyle w:val="NoSpacing"/>
              <w:ind w:left="32"/>
              <w:rPr>
                <w:rFonts w:eastAsia="Calibri" w:cstheme="minorHAnsi"/>
                <w:sz w:val="20"/>
                <w:szCs w:val="20"/>
              </w:rPr>
            </w:pPr>
            <w:r>
              <w:rPr>
                <w:rStyle w:val="normaltextrun"/>
                <w:rFonts w:ascii="Calibri" w:hAnsi="Calibri" w:cs="Calibri"/>
                <w:color w:val="000000"/>
                <w:sz w:val="20"/>
                <w:szCs w:val="20"/>
                <w:shd w:val="clear" w:color="auto" w:fill="FFFFFF"/>
              </w:rPr>
              <w:t>Identify those staff or pupils who are, or who live with someone who is, symptomatic or a confirmed case of COVID-19. </w:t>
            </w:r>
            <w:r>
              <w:rPr>
                <w:rStyle w:val="normaltextrun"/>
                <w:rFonts w:ascii="Calibri" w:hAnsi="Calibri" w:cs="Calibri"/>
                <w:color w:val="000000"/>
                <w:sz w:val="20"/>
                <w:szCs w:val="20"/>
                <w:shd w:val="clear" w:color="auto" w:fill="FFFF00"/>
              </w:rPr>
              <w:t xml:space="preserve">Staff, </w:t>
            </w:r>
            <w:proofErr w:type="gramStart"/>
            <w:r>
              <w:rPr>
                <w:rStyle w:val="normaltextrun"/>
                <w:rFonts w:ascii="Calibri" w:hAnsi="Calibri" w:cs="Calibri"/>
                <w:color w:val="000000"/>
                <w:sz w:val="20"/>
                <w:szCs w:val="20"/>
                <w:shd w:val="clear" w:color="auto" w:fill="FFFF00"/>
              </w:rPr>
              <w:t>children</w:t>
            </w:r>
            <w:proofErr w:type="gramEnd"/>
            <w:r>
              <w:rPr>
                <w:rStyle w:val="normaltextrun"/>
                <w:rFonts w:ascii="Calibri" w:hAnsi="Calibri" w:cs="Calibri"/>
                <w:color w:val="000000"/>
                <w:sz w:val="20"/>
                <w:szCs w:val="20"/>
                <w:shd w:val="clear" w:color="auto" w:fill="FFFF00"/>
              </w:rPr>
              <w:t xml:space="preserve"> and young people are strongly encouraged to inform their schools of any positive tests when reporting absences and follow advice from Test and Protect or local HPT on isolation requirements. Individuals who have been vaccinated or under 18’s who are identified as close contacts, should isolate and book a PCR test. If they return a negative test AND are feeling well or no symptoms, they can end their self-isolation.</w:t>
            </w:r>
            <w:r>
              <w:rPr>
                <w:rStyle w:val="normaltextrun"/>
                <w:rFonts w:ascii="Calibri" w:hAnsi="Calibri" w:cs="Calibri"/>
                <w:color w:val="000000"/>
                <w:sz w:val="20"/>
                <w:szCs w:val="20"/>
                <w:shd w:val="clear" w:color="auto" w:fill="FFFFFF"/>
              </w:rPr>
              <w:t> Set up clear, repeated messaging to parents/carers that pupils must not attend if they, or a member of their household, has COVID-like symptoms or a positive test and have been advised to isolate by Test and Protect. </w:t>
            </w:r>
            <w:r>
              <w:rPr>
                <w:rStyle w:val="normaltextrun"/>
                <w:rFonts w:ascii="Calibri" w:hAnsi="Calibri" w:cs="Calibri"/>
                <w:color w:val="000000"/>
                <w:sz w:val="20"/>
                <w:szCs w:val="20"/>
                <w:shd w:val="clear" w:color="auto" w:fill="FFFFFF"/>
                <w:lang w:val="en-AU"/>
              </w:rPr>
              <w:t>Aberdeenshire Council staff can access testing advice </w:t>
            </w:r>
            <w:hyperlink r:id="rId37" w:tgtFrame="_blank" w:history="1">
              <w:r>
                <w:rPr>
                  <w:rStyle w:val="normaltextrun"/>
                  <w:rFonts w:ascii="Calibri" w:hAnsi="Calibri" w:cs="Calibri"/>
                  <w:color w:val="0563C1"/>
                  <w:sz w:val="20"/>
                  <w:szCs w:val="20"/>
                  <w:u w:val="single"/>
                  <w:shd w:val="clear" w:color="auto" w:fill="FFFFFF"/>
                </w:rPr>
                <w:t>here.</w:t>
              </w:r>
            </w:hyperlink>
            <w:r>
              <w:rPr>
                <w:rStyle w:val="normaltextrun"/>
                <w:rFonts w:ascii="Calibri" w:hAnsi="Calibri" w:cs="Calibri"/>
                <w:color w:val="000000"/>
                <w:sz w:val="20"/>
                <w:szCs w:val="20"/>
                <w:shd w:val="clear" w:color="auto" w:fill="FFFFFF"/>
              </w:rPr>
              <w:t> with NHS advice </w:t>
            </w:r>
            <w:hyperlink r:id="rId38" w:tgtFrame="_blank" w:history="1">
              <w:r>
                <w:rPr>
                  <w:rStyle w:val="normaltextrun"/>
                  <w:rFonts w:ascii="Calibri" w:hAnsi="Calibri" w:cs="Calibri"/>
                  <w:color w:val="0563C1"/>
                  <w:sz w:val="20"/>
                  <w:szCs w:val="20"/>
                  <w:u w:val="single"/>
                  <w:shd w:val="clear" w:color="auto" w:fill="FFFFFF"/>
                </w:rPr>
                <w:t>here</w:t>
              </w:r>
            </w:hyperlink>
            <w:r>
              <w:rPr>
                <w:rStyle w:val="normaltextrun"/>
                <w:rFonts w:ascii="Calibri" w:hAnsi="Calibri" w:cs="Calibri"/>
                <w:color w:val="000000"/>
                <w:sz w:val="20"/>
                <w:szCs w:val="20"/>
                <w:shd w:val="clear" w:color="auto" w:fill="FFFFFF"/>
              </w:rPr>
              <w:t>.</w:t>
            </w:r>
            <w:r>
              <w:rPr>
                <w:rStyle w:val="eop"/>
                <w:rFonts w:ascii="Calibri" w:hAnsi="Calibri" w:cs="Calibri"/>
                <w:color w:val="000000"/>
                <w:sz w:val="20"/>
                <w:szCs w:val="20"/>
                <w:shd w:val="clear" w:color="auto" w:fill="FFFFFF"/>
              </w:rPr>
              <w:t> </w:t>
            </w:r>
          </w:p>
          <w:p w14:paraId="0BE0DBF8" w14:textId="6FF8CD31" w:rsidR="004741ED" w:rsidRPr="003F5A27" w:rsidRDefault="004741ED" w:rsidP="004741ED">
            <w:pPr>
              <w:spacing w:after="160" w:line="259" w:lineRule="auto"/>
              <w:contextualSpacing/>
              <w:rPr>
                <w:rFonts w:eastAsia="Calibri" w:cstheme="minorHAnsi"/>
                <w:sz w:val="20"/>
                <w:szCs w:val="20"/>
              </w:rPr>
            </w:pPr>
            <w:r w:rsidRPr="003F5A27">
              <w:rPr>
                <w:rFonts w:eastAsia="Calibri" w:cstheme="minorHAnsi"/>
                <w:sz w:val="20"/>
                <w:szCs w:val="20"/>
              </w:rPr>
              <w:t xml:space="preserve">Establishment to use existing methods and channels of communication with parents/carers to reduce the need for </w:t>
            </w:r>
            <w:r w:rsidR="00D0603D" w:rsidRPr="003F5A27">
              <w:rPr>
                <w:rFonts w:eastAsia="Calibri" w:cstheme="minorHAnsi"/>
                <w:sz w:val="20"/>
                <w:szCs w:val="20"/>
              </w:rPr>
              <w:t>face-to-face</w:t>
            </w:r>
            <w:r w:rsidRPr="003F5A27">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12B5787">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w:t>
            </w:r>
            <w:proofErr w:type="gramStart"/>
            <w:r w:rsidRPr="00B30F68">
              <w:rPr>
                <w:rFonts w:eastAsia="Times New Roman" w:cstheme="minorHAnsi"/>
                <w:color w:val="FFFFFF" w:themeColor="background1"/>
                <w:sz w:val="20"/>
                <w:szCs w:val="20"/>
              </w:rPr>
              <w:t>children</w:t>
            </w:r>
            <w:proofErr w:type="gramEnd"/>
            <w:r w:rsidRPr="00B30F68">
              <w:rPr>
                <w:rFonts w:eastAsia="Times New Roman" w:cstheme="minorHAnsi"/>
                <w:color w:val="FFFFFF" w:themeColor="background1"/>
                <w:sz w:val="20"/>
                <w:szCs w:val="20"/>
              </w:rPr>
              <w:t xml:space="preserve">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12B5787">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0AE24F0E" w14:textId="0FC6DC23" w:rsidR="001F27CD" w:rsidRPr="00C92372" w:rsidRDefault="001F27CD" w:rsidP="001F27CD">
            <w:pPr>
              <w:spacing w:after="240"/>
              <w:rPr>
                <w:rFonts w:ascii="Arial" w:eastAsia="Times New Roman" w:hAnsi="Arial" w:cs="Arial"/>
                <w:color w:val="000000" w:themeColor="text1"/>
                <w:spacing w:val="-2"/>
                <w:sz w:val="20"/>
                <w:szCs w:val="20"/>
                <w:lang w:val="en-AU"/>
              </w:rPr>
            </w:pPr>
            <w:r w:rsidRPr="00685958">
              <w:rPr>
                <w:rFonts w:ascii="Arial" w:eastAsia="Times New Roman" w:hAnsi="Arial" w:cs="Arial"/>
                <w:color w:val="000000" w:themeColor="text1"/>
                <w:spacing w:val="-2"/>
                <w:sz w:val="20"/>
                <w:szCs w:val="20"/>
                <w:highlight w:val="magenta"/>
                <w:lang w:val="en-AU"/>
              </w:rPr>
              <w:t xml:space="preserve">Children to go straight to playground. If adverse weather, door to be hooked open </w:t>
            </w:r>
            <w:proofErr w:type="gramStart"/>
            <w:r w:rsidRPr="00685958">
              <w:rPr>
                <w:rFonts w:ascii="Arial" w:eastAsia="Times New Roman" w:hAnsi="Arial" w:cs="Arial"/>
                <w:color w:val="000000" w:themeColor="text1"/>
                <w:spacing w:val="-2"/>
                <w:sz w:val="20"/>
                <w:szCs w:val="20"/>
                <w:highlight w:val="magenta"/>
                <w:lang w:val="en-AU"/>
              </w:rPr>
              <w:t>and  pupils</w:t>
            </w:r>
            <w:proofErr w:type="gramEnd"/>
            <w:r w:rsidRPr="00685958">
              <w:rPr>
                <w:rFonts w:ascii="Arial" w:eastAsia="Times New Roman" w:hAnsi="Arial" w:cs="Arial"/>
                <w:color w:val="000000" w:themeColor="text1"/>
                <w:spacing w:val="-2"/>
                <w:sz w:val="20"/>
                <w:szCs w:val="20"/>
                <w:highlight w:val="magenta"/>
                <w:lang w:val="en-AU"/>
              </w:rPr>
              <w:t xml:space="preserve"> to come straight in and hand sanitize before going to hall. Pupils walking and being driven should come as close to 9am as possible. Parents not to enter the PLAYGROUND or BUILDING unless in an emergency or at 3pm when parents may have to cross the playground to access the pick-up point at the outdoor classroom. Parents advised not to wait and to maintain social distancing. Staff to take pupils out to parents and bus at end of school day. Pupils who walk through the playground to be delivered to parents first. These parents should wait in the eco garden maintaining </w:t>
            </w:r>
            <w:r>
              <w:rPr>
                <w:rFonts w:ascii="Arial" w:eastAsia="Times New Roman" w:hAnsi="Arial" w:cs="Arial"/>
                <w:color w:val="000000" w:themeColor="text1"/>
                <w:spacing w:val="-2"/>
                <w:sz w:val="20"/>
                <w:szCs w:val="20"/>
                <w:highlight w:val="magenta"/>
                <w:lang w:val="en-AU"/>
              </w:rPr>
              <w:t>social</w:t>
            </w:r>
            <w:r w:rsidRPr="00685958">
              <w:rPr>
                <w:rFonts w:ascii="Arial" w:eastAsia="Times New Roman" w:hAnsi="Arial" w:cs="Arial"/>
                <w:color w:val="000000" w:themeColor="text1"/>
                <w:spacing w:val="-2"/>
                <w:sz w:val="20"/>
                <w:szCs w:val="20"/>
                <w:highlight w:val="magenta"/>
                <w:lang w:val="en-AU"/>
              </w:rPr>
              <w:t xml:space="preserve"> distance from each other. Next pupils who are picked up by car. Parents to stay in their car until they see their child at the car park fence. Pupils who are walking along the main road will be delivered to their parents at the school gate. Bus pupils should sanitise hands before getting on bus. Signage added to pick up areas to demarcate 2m distance.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5E367B">
              <w:rPr>
                <w:rFonts w:cstheme="minorHAnsi"/>
                <w:sz w:val="20"/>
                <w:szCs w:val="20"/>
              </w:rPr>
              <w:t>building</w:t>
            </w:r>
            <w:proofErr w:type="gramEnd"/>
            <w:r w:rsidRPr="005E367B">
              <w:rPr>
                <w:rFonts w:cstheme="minorHAnsi"/>
                <w:sz w:val="20"/>
                <w:szCs w:val="20"/>
              </w:rPr>
              <w:t xml:space="preserve">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5DE4EAD9" w14:textId="2952025E" w:rsidR="00565583" w:rsidRPr="00F87682" w:rsidRDefault="00565583" w:rsidP="00565583">
            <w:pPr>
              <w:rPr>
                <w:rFonts w:ascii="Arial" w:hAnsi="Arial" w:cs="Arial"/>
                <w:color w:val="1D2828"/>
                <w:sz w:val="20"/>
                <w:szCs w:val="20"/>
                <w:highlight w:val="magenta"/>
              </w:rPr>
            </w:pPr>
            <w:r w:rsidRPr="00F87682">
              <w:rPr>
                <w:rFonts w:ascii="Arial" w:hAnsi="Arial" w:cs="Arial"/>
                <w:color w:val="1D2828"/>
                <w:sz w:val="20"/>
                <w:szCs w:val="20"/>
                <w:highlight w:val="magenta"/>
              </w:rPr>
              <w:t xml:space="preserve">No dropping </w:t>
            </w:r>
            <w:proofErr w:type="gramStart"/>
            <w:r w:rsidRPr="00F87682">
              <w:rPr>
                <w:rFonts w:ascii="Arial" w:hAnsi="Arial" w:cs="Arial"/>
                <w:color w:val="1D2828"/>
                <w:sz w:val="20"/>
                <w:szCs w:val="20"/>
                <w:highlight w:val="magenta"/>
              </w:rPr>
              <w:t>off of</w:t>
            </w:r>
            <w:proofErr w:type="gramEnd"/>
            <w:r w:rsidRPr="00F87682">
              <w:rPr>
                <w:rFonts w:ascii="Arial" w:hAnsi="Arial" w:cs="Arial"/>
                <w:color w:val="1D2828"/>
                <w:sz w:val="20"/>
                <w:szCs w:val="20"/>
                <w:highlight w:val="magenta"/>
              </w:rPr>
              <w:t xml:space="preserve"> items by parents/carers for pupils at school office to reduce potential transfer of infection</w:t>
            </w:r>
            <w:r>
              <w:rPr>
                <w:rFonts w:ascii="Arial" w:hAnsi="Arial" w:cs="Arial"/>
                <w:color w:val="1D2828"/>
                <w:sz w:val="20"/>
                <w:szCs w:val="20"/>
                <w:highlight w:val="magenta"/>
              </w:rPr>
              <w:t xml:space="preserve"> unless necessary</w:t>
            </w:r>
            <w:r w:rsidRPr="00F87682">
              <w:rPr>
                <w:rFonts w:ascii="Arial" w:hAnsi="Arial" w:cs="Arial"/>
                <w:color w:val="1D2828"/>
                <w:sz w:val="20"/>
                <w:szCs w:val="20"/>
                <w:highlight w:val="magenta"/>
              </w:rPr>
              <w:t xml:space="preserve">. </w:t>
            </w:r>
          </w:p>
          <w:p w14:paraId="32125F2C" w14:textId="77777777" w:rsidR="00565583" w:rsidRPr="00F87682" w:rsidRDefault="00565583" w:rsidP="00565583">
            <w:pPr>
              <w:rPr>
                <w:rFonts w:ascii="Arial" w:hAnsi="Arial" w:cs="Arial"/>
                <w:color w:val="000000" w:themeColor="text1"/>
                <w:sz w:val="20"/>
                <w:szCs w:val="20"/>
                <w:highlight w:val="magenta"/>
              </w:rPr>
            </w:pPr>
          </w:p>
          <w:p w14:paraId="05D9FABF" w14:textId="29E7361B" w:rsidR="00565583" w:rsidRDefault="00565583" w:rsidP="00565583">
            <w:pPr>
              <w:rPr>
                <w:rFonts w:ascii="Arial" w:hAnsi="Arial" w:cs="Arial"/>
                <w:color w:val="000000" w:themeColor="text1"/>
                <w:sz w:val="20"/>
                <w:szCs w:val="20"/>
              </w:rPr>
            </w:pPr>
            <w:r w:rsidRPr="00F87682">
              <w:rPr>
                <w:rFonts w:ascii="Arial" w:hAnsi="Arial" w:cs="Arial"/>
                <w:color w:val="000000" w:themeColor="text1"/>
                <w:sz w:val="20"/>
                <w:szCs w:val="20"/>
                <w:highlight w:val="magenta"/>
              </w:rPr>
              <w:t>Children and young people should not bring toys from home or share their personal belongings.</w:t>
            </w:r>
            <w:r w:rsidRPr="46FCF337">
              <w:rPr>
                <w:rFonts w:ascii="Arial" w:hAnsi="Arial" w:cs="Arial"/>
                <w:color w:val="000000" w:themeColor="text1"/>
                <w:sz w:val="20"/>
                <w:szCs w:val="20"/>
              </w:rPr>
              <w:t xml:space="preserve"> </w:t>
            </w:r>
          </w:p>
          <w:p w14:paraId="7A97F364" w14:textId="51CDC3FF" w:rsidR="004741ED" w:rsidRPr="005E367B" w:rsidRDefault="004741ED" w:rsidP="00ED35DF">
            <w:pPr>
              <w:rPr>
                <w:rFonts w:eastAsia="Times New Roman" w:cstheme="minorHAnsi"/>
                <w:bCs/>
                <w:spacing w:val="-2"/>
                <w:sz w:val="20"/>
                <w:szCs w:val="20"/>
                <w:lang w:val="en-AU"/>
              </w:rPr>
            </w:pPr>
          </w:p>
        </w:tc>
      </w:tr>
      <w:tr w:rsidR="00B30F68" w:rsidRPr="00B30F68" w14:paraId="0118AF5F" w14:textId="77777777" w:rsidTr="212B5787">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39"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0"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1"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2"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12B5787">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6C3C78A2"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r w:rsidR="00565583" w:rsidRPr="00F87682">
              <w:rPr>
                <w:rFonts w:ascii="Arial" w:hAnsi="Arial" w:cs="Arial"/>
                <w:color w:val="000000" w:themeColor="text1"/>
                <w:spacing w:val="-2"/>
                <w:sz w:val="20"/>
                <w:szCs w:val="20"/>
                <w:highlight w:val="magenta"/>
                <w:lang w:val="en-AU"/>
              </w:rPr>
              <w:t>This will be the staff toilet.</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3F5A27">
              <w:rPr>
                <w:rFonts w:eastAsia="Times New Roman" w:cstheme="minorHAnsi"/>
                <w:spacing w:val="-2"/>
                <w:sz w:val="20"/>
                <w:szCs w:val="20"/>
                <w:lang w:val="en-AU"/>
              </w:rPr>
              <w:t>adhered to at all times</w:t>
            </w:r>
            <w:proofErr w:type="gramEnd"/>
            <w:r w:rsidRPr="003F5A27">
              <w:rPr>
                <w:rFonts w:eastAsia="Times New Roman" w:cstheme="minorHAnsi"/>
                <w:spacing w:val="-2"/>
                <w:sz w:val="20"/>
                <w:szCs w:val="20"/>
                <w:lang w:val="en-AU"/>
              </w:rPr>
              <w:t xml:space="preserve">.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lastRenderedPageBreak/>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4F3D29" w:rsidP="004341E7">
            <w:pPr>
              <w:rPr>
                <w:rFonts w:cstheme="minorHAnsi"/>
                <w:i/>
                <w:iCs/>
                <w:sz w:val="20"/>
                <w:szCs w:val="20"/>
              </w:rPr>
            </w:pPr>
            <w:hyperlink r:id="rId43"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44" w:history="1">
              <w:r w:rsidRPr="003F5A27">
                <w:rPr>
                  <w:rStyle w:val="SmartLink"/>
                  <w:rFonts w:cstheme="minorHAnsi"/>
                  <w:i/>
                  <w:iCs/>
                  <w:sz w:val="20"/>
                  <w:szCs w:val="20"/>
                </w:rPr>
                <w:t>here</w:t>
              </w:r>
            </w:hyperlink>
          </w:p>
          <w:p w14:paraId="318A6391" w14:textId="54E440EF" w:rsidR="004341E7" w:rsidRPr="003F5A27" w:rsidRDefault="004F3D29" w:rsidP="004341E7">
            <w:pPr>
              <w:rPr>
                <w:rFonts w:cstheme="minorHAnsi"/>
                <w:i/>
                <w:iCs/>
                <w:sz w:val="20"/>
                <w:szCs w:val="20"/>
              </w:rPr>
            </w:pPr>
            <w:hyperlink r:id="rId45"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46"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47"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48"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49"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0"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t>ASN Staff (</w:t>
                  </w:r>
                  <w:proofErr w:type="gramStart"/>
                  <w:r w:rsidRPr="003F5A27">
                    <w:rPr>
                      <w:rFonts w:cstheme="minorHAnsi"/>
                      <w:b/>
                      <w:bCs/>
                      <w:sz w:val="20"/>
                      <w:szCs w:val="20"/>
                    </w:rPr>
                    <w:t>e.g.</w:t>
                  </w:r>
                  <w:proofErr w:type="gramEnd"/>
                  <w:r w:rsidRPr="003F5A27">
                    <w:rPr>
                      <w:rFonts w:cstheme="minorHAnsi"/>
                      <w:b/>
                      <w:bCs/>
                      <w:sz w:val="20"/>
                      <w:szCs w:val="20"/>
                    </w:rPr>
                    <w:t xml:space="preserve">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w:t>
                  </w:r>
                  <w:proofErr w:type="gramStart"/>
                  <w:r w:rsidRPr="003F5A27">
                    <w:rPr>
                      <w:rFonts w:cstheme="minorHAnsi"/>
                      <w:b/>
                      <w:bCs/>
                      <w:sz w:val="20"/>
                      <w:szCs w:val="20"/>
                    </w:rPr>
                    <w:t>e.g.</w:t>
                  </w:r>
                  <w:proofErr w:type="gramEnd"/>
                  <w:r w:rsidRPr="003F5A27">
                    <w:rPr>
                      <w:rFonts w:cstheme="minorHAnsi"/>
                      <w:b/>
                      <w:bCs/>
                      <w:sz w:val="20"/>
                      <w:szCs w:val="20"/>
                    </w:rPr>
                    <w:t xml:space="preserve">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w:t>
                  </w:r>
                  <w:proofErr w:type="gramStart"/>
                  <w:r w:rsidRPr="003F5A27">
                    <w:rPr>
                      <w:rFonts w:cstheme="minorHAnsi"/>
                      <w:b/>
                      <w:bCs/>
                      <w:sz w:val="20"/>
                      <w:szCs w:val="20"/>
                    </w:rPr>
                    <w:t>e.g.</w:t>
                  </w:r>
                  <w:proofErr w:type="gramEnd"/>
                  <w:r w:rsidRPr="003F5A27">
                    <w:rPr>
                      <w:rFonts w:cstheme="minorHAnsi"/>
                      <w:b/>
                      <w:bCs/>
                      <w:sz w:val="20"/>
                      <w:szCs w:val="20"/>
                    </w:rPr>
                    <w:t xml:space="preserve">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w:t>
                  </w:r>
                  <w:proofErr w:type="gramStart"/>
                  <w:r w:rsidRPr="003F5A27">
                    <w:rPr>
                      <w:rFonts w:cstheme="minorHAnsi"/>
                      <w:b/>
                      <w:bCs/>
                      <w:sz w:val="20"/>
                      <w:szCs w:val="20"/>
                    </w:rPr>
                    <w:t>e.g.</w:t>
                  </w:r>
                  <w:proofErr w:type="gramEnd"/>
                  <w:r w:rsidRPr="003F5A2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 xml:space="preserve">Reduce number of visits where practical, </w:t>
                  </w:r>
                  <w:proofErr w:type="gramStart"/>
                  <w:r w:rsidRPr="003F5A27">
                    <w:rPr>
                      <w:rFonts w:eastAsia="Times New Roman" w:cstheme="minorHAnsi"/>
                      <w:sz w:val="20"/>
                      <w:szCs w:val="20"/>
                    </w:rPr>
                    <w:t>i.e.</w:t>
                  </w:r>
                  <w:proofErr w:type="gramEnd"/>
                  <w:r w:rsidRPr="003F5A27">
                    <w:rPr>
                      <w:rFonts w:eastAsia="Times New Roman" w:cstheme="minorHAnsi"/>
                      <w:sz w:val="20"/>
                      <w:szCs w:val="20"/>
                    </w:rPr>
                    <w:t xml:space="preserv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roofErr w:type="gramStart"/>
                  <w:r w:rsidRPr="003F5A27">
                    <w:rPr>
                      <w:rFonts w:cstheme="minorHAnsi"/>
                      <w:sz w:val="20"/>
                      <w:szCs w:val="20"/>
                    </w:rPr>
                    <w:t>i.e.</w:t>
                  </w:r>
                  <w:proofErr w:type="gramEnd"/>
                  <w:r w:rsidRPr="003F5A27">
                    <w:rPr>
                      <w:rFonts w:cstheme="minorHAnsi"/>
                      <w:sz w:val="20"/>
                      <w:szCs w:val="20"/>
                    </w:rPr>
                    <w:t xml:space="preserv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xml:space="preserve">, children and young people can now engage in all </w:t>
                  </w:r>
                  <w:proofErr w:type="gramStart"/>
                  <w:r w:rsidRPr="003F5A27">
                    <w:rPr>
                      <w:rStyle w:val="Strong"/>
                      <w:rFonts w:cstheme="minorHAnsi"/>
                      <w:color w:val="000000" w:themeColor="text1"/>
                      <w:sz w:val="20"/>
                      <w:szCs w:val="20"/>
                      <w:highlight w:val="yellow"/>
                      <w:shd w:val="clear" w:color="auto" w:fill="FFFFFF"/>
                    </w:rPr>
                    <w:t>drama</w:t>
                  </w:r>
                  <w:proofErr w:type="gramEnd"/>
                  <w:r w:rsidRPr="003F5A27">
                    <w:rPr>
                      <w:rStyle w:val="Strong"/>
                      <w:rFonts w:cstheme="minorHAnsi"/>
                      <w:color w:val="000000" w:themeColor="text1"/>
                      <w:sz w:val="20"/>
                      <w:szCs w:val="20"/>
                      <w:highlight w:val="yellow"/>
                      <w:shd w:val="clear" w:color="auto" w:fill="FFFFFF"/>
                    </w:rPr>
                    <w:t>,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w:t>
                  </w:r>
                  <w:proofErr w:type="gramStart"/>
                  <w:r w:rsidRPr="003F5A27">
                    <w:rPr>
                      <w:rFonts w:cstheme="minorHAnsi"/>
                      <w:color w:val="000000" w:themeColor="text1"/>
                      <w:sz w:val="20"/>
                      <w:szCs w:val="20"/>
                      <w:highlight w:val="yellow"/>
                      <w:shd w:val="clear" w:color="auto" w:fill="FFFFFF"/>
                    </w:rPr>
                    <w:t>e.g.</w:t>
                  </w:r>
                  <w:proofErr w:type="gramEnd"/>
                  <w:r w:rsidRPr="003F5A27">
                    <w:rPr>
                      <w:rFonts w:cstheme="minorHAnsi"/>
                      <w:color w:val="000000" w:themeColor="text1"/>
                      <w:sz w:val="20"/>
                      <w:szCs w:val="20"/>
                      <w:highlight w:val="yellow"/>
                      <w:shd w:val="clear" w:color="auto" w:fill="FFFFFF"/>
                    </w:rPr>
                    <w:t xml:space="preserve">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 xml:space="preserve">Music (low risk - </w:t>
                  </w:r>
                  <w:proofErr w:type="gramStart"/>
                  <w:r w:rsidRPr="003F5A27">
                    <w:rPr>
                      <w:b/>
                      <w:bCs/>
                      <w:color w:val="000000" w:themeColor="text1"/>
                      <w:sz w:val="20"/>
                      <w:szCs w:val="20"/>
                    </w:rPr>
                    <w:t>i.e.</w:t>
                  </w:r>
                  <w:proofErr w:type="gramEnd"/>
                  <w:r w:rsidRPr="003F5A27">
                    <w:rPr>
                      <w:b/>
                      <w:bCs/>
                      <w:color w:val="000000" w:themeColor="text1"/>
                      <w:sz w:val="20"/>
                      <w:szCs w:val="20"/>
                    </w:rPr>
                    <w:t xml:space="preserv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 xml:space="preserve">For secondary aged young people (higher risk, including singing, wind, and brass) activity outdoors is permitted. One to one lessons (singing, </w:t>
                  </w:r>
                  <w:proofErr w:type="gramStart"/>
                  <w:r w:rsidRPr="003F5A27">
                    <w:rPr>
                      <w:b/>
                      <w:bCs/>
                      <w:color w:val="000000" w:themeColor="text1"/>
                      <w:sz w:val="20"/>
                      <w:szCs w:val="20"/>
                    </w:rPr>
                    <w:t>wind</w:t>
                  </w:r>
                  <w:proofErr w:type="gramEnd"/>
                  <w:r w:rsidRPr="003F5A27">
                    <w:rPr>
                      <w:b/>
                      <w:bCs/>
                      <w:color w:val="000000" w:themeColor="text1"/>
                      <w:sz w:val="20"/>
                      <w:szCs w:val="20"/>
                    </w:rPr>
                    <w:t xml:space="preserve">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3F5A27">
                    <w:rPr>
                      <w:rFonts w:cstheme="minorHAnsi"/>
                      <w:color w:val="000000" w:themeColor="text1"/>
                      <w:sz w:val="20"/>
                      <w:szCs w:val="20"/>
                    </w:rPr>
                    <w:t>close proximity</w:t>
                  </w:r>
                  <w:proofErr w:type="gramEnd"/>
                  <w:r w:rsidRPr="003F5A27">
                    <w:rPr>
                      <w:rFonts w:cstheme="minorHAnsi"/>
                      <w:color w:val="000000" w:themeColor="text1"/>
                      <w:sz w:val="20"/>
                      <w:szCs w:val="20"/>
                    </w:rPr>
                    <w:t>.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4F3D29">
            <w:pPr>
              <w:rPr>
                <w:rFonts w:eastAsia="Calibri" w:cstheme="minorHAnsi"/>
                <w:b/>
                <w:bCs/>
                <w:color w:val="C00000"/>
                <w:sz w:val="20"/>
                <w:szCs w:val="20"/>
                <w:u w:val="single"/>
                <w:lang w:val="en-AU"/>
              </w:rPr>
            </w:pPr>
            <w:hyperlink r:id="rId51"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D8432F0"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00565583" w:rsidRPr="00F87682">
              <w:rPr>
                <w:rFonts w:ascii="Arial" w:eastAsia="Times New Roman" w:hAnsi="Arial" w:cs="Arial"/>
                <w:sz w:val="20"/>
                <w:szCs w:val="20"/>
                <w:highlight w:val="magenta"/>
                <w:lang w:eastAsia="en-GB"/>
              </w:rPr>
              <w:t xml:space="preserve">At Crudie, individual photos can take place in the hall with appropriate social distancing.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212B5787">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12B5787">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t>
            </w:r>
            <w:proofErr w:type="gramStart"/>
            <w:r w:rsidRPr="0005279A">
              <w:rPr>
                <w:rFonts w:eastAsia="Times New Roman" w:cstheme="minorHAnsi"/>
                <w:sz w:val="20"/>
                <w:szCs w:val="20"/>
              </w:rPr>
              <w:t>where</w:t>
            </w:r>
            <w:proofErr w:type="gramEnd"/>
            <w:r w:rsidRPr="0005279A">
              <w:rPr>
                <w:rFonts w:eastAsia="Times New Roman" w:cstheme="minorHAnsi"/>
                <w:sz w:val="20"/>
                <w:szCs w:val="20"/>
              </w:rPr>
              <w:t xml:space="preserv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2"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3"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05279A">
              <w:rPr>
                <w:sz w:val="20"/>
                <w:szCs w:val="20"/>
              </w:rPr>
              <w:t>in light of</w:t>
            </w:r>
            <w:proofErr w:type="gramEnd"/>
            <w:r w:rsidRPr="0005279A">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12B5787">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B30F68">
              <w:rPr>
                <w:rFonts w:eastAsia="Times New Roman" w:cstheme="minorHAnsi"/>
                <w:color w:val="FFFFFF" w:themeColor="background1"/>
                <w:sz w:val="20"/>
                <w:szCs w:val="20"/>
              </w:rPr>
              <w:t>secondary</w:t>
            </w:r>
            <w:proofErr w:type="gramEnd"/>
            <w:r w:rsidR="005C5DC0" w:rsidRPr="00B30F68">
              <w:rPr>
                <w:rFonts w:eastAsia="Times New Roman" w:cstheme="minorHAnsi"/>
                <w:color w:val="FFFFFF" w:themeColor="background1"/>
                <w:sz w:val="20"/>
                <w:szCs w:val="20"/>
              </w:rPr>
              <w:t xml:space="preserve">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12B5787">
        <w:tc>
          <w:tcPr>
            <w:tcW w:w="15593" w:type="dxa"/>
            <w:gridSpan w:val="14"/>
            <w:shd w:val="clear" w:color="auto" w:fill="auto"/>
          </w:tcPr>
          <w:p w14:paraId="5E29E9AD" w14:textId="77777777" w:rsidR="00565583" w:rsidRPr="00262E13" w:rsidRDefault="005C5DC0" w:rsidP="00565583">
            <w:pPr>
              <w:rPr>
                <w:rFonts w:ascii="Arial" w:hAnsi="Arial" w:cs="Arial"/>
                <w:color w:val="000000" w:themeColor="text1"/>
                <w:sz w:val="20"/>
                <w:szCs w:val="20"/>
                <w:highlight w:val="magenta"/>
              </w:rPr>
            </w:pPr>
            <w:bookmarkStart w:id="12"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00565583" w:rsidRPr="00262E13">
              <w:rPr>
                <w:rFonts w:ascii="Arial" w:hAnsi="Arial" w:cs="Arial"/>
                <w:color w:val="000000" w:themeColor="text1"/>
                <w:sz w:val="20"/>
                <w:szCs w:val="20"/>
                <w:highlight w:val="magenta"/>
              </w:rPr>
              <w:t xml:space="preserve">Bags, </w:t>
            </w:r>
            <w:proofErr w:type="gramStart"/>
            <w:r w:rsidR="00565583" w:rsidRPr="00262E13">
              <w:rPr>
                <w:rFonts w:ascii="Arial" w:hAnsi="Arial" w:cs="Arial"/>
                <w:color w:val="000000" w:themeColor="text1"/>
                <w:sz w:val="20"/>
                <w:szCs w:val="20"/>
                <w:highlight w:val="magenta"/>
              </w:rPr>
              <w:t>Jackets</w:t>
            </w:r>
            <w:proofErr w:type="gramEnd"/>
            <w:r w:rsidR="00565583" w:rsidRPr="00262E13">
              <w:rPr>
                <w:rFonts w:ascii="Arial" w:hAnsi="Arial" w:cs="Arial"/>
                <w:color w:val="000000" w:themeColor="text1"/>
                <w:sz w:val="20"/>
                <w:szCs w:val="20"/>
                <w:highlight w:val="magenta"/>
              </w:rPr>
              <w:t xml:space="preserve"> and packed lunch boxes in cloakrooms.</w:t>
            </w:r>
          </w:p>
          <w:p w14:paraId="08F67475" w14:textId="77777777" w:rsidR="00565583" w:rsidRPr="007B4617" w:rsidRDefault="00565583" w:rsidP="00565583">
            <w:pPr>
              <w:rPr>
                <w:rFonts w:ascii="Arial" w:hAnsi="Arial" w:cs="Arial"/>
                <w:iCs/>
                <w:color w:val="000000" w:themeColor="text1"/>
                <w:sz w:val="20"/>
                <w:szCs w:val="20"/>
              </w:rPr>
            </w:pPr>
          </w:p>
          <w:p w14:paraId="14FBCAC5" w14:textId="77777777" w:rsidR="00565583" w:rsidRDefault="005C5DC0" w:rsidP="00565583">
            <w:pPr>
              <w:rPr>
                <w:rFonts w:ascii="Arial" w:hAnsi="Arial" w:cs="Arial"/>
                <w:sz w:val="20"/>
                <w:szCs w:val="20"/>
              </w:rPr>
            </w:pP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r w:rsidR="00565583">
              <w:rPr>
                <w:rFonts w:cstheme="minorHAnsi"/>
                <w:sz w:val="20"/>
                <w:szCs w:val="20"/>
              </w:rPr>
              <w:t xml:space="preserve"> </w:t>
            </w:r>
            <w:r w:rsidR="00565583" w:rsidRPr="000F67A6">
              <w:rPr>
                <w:rFonts w:ascii="Arial" w:hAnsi="Arial" w:cs="Arial"/>
                <w:color w:val="000000" w:themeColor="text1"/>
                <w:sz w:val="20"/>
                <w:szCs w:val="20"/>
                <w:highlight w:val="magenta"/>
              </w:rPr>
              <w:t xml:space="preserve">Keep surfaces clear to make cleaning easier.                </w:t>
            </w:r>
            <w:r w:rsidR="00565583" w:rsidRPr="000F67A6">
              <w:rPr>
                <w:rFonts w:ascii="Arial" w:hAnsi="Arial" w:cs="Arial"/>
                <w:sz w:val="20"/>
                <w:szCs w:val="20"/>
                <w:highlight w:val="magenta"/>
              </w:rPr>
              <w:t>Box of tissues, soap and hand cream provided for each pupil</w:t>
            </w:r>
          </w:p>
          <w:p w14:paraId="6D5101FA" w14:textId="1A9EA60F" w:rsidR="005C5DC0" w:rsidRPr="003F5A27" w:rsidRDefault="005C5DC0" w:rsidP="005C5DC0">
            <w:pPr>
              <w:rPr>
                <w:rFonts w:cstheme="minorHAnsi"/>
                <w:sz w:val="20"/>
                <w:szCs w:val="20"/>
              </w:rPr>
            </w:pP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3"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3F5A27">
              <w:rPr>
                <w:rFonts w:cstheme="minorHAnsi"/>
                <w:sz w:val="20"/>
                <w:szCs w:val="20"/>
              </w:rPr>
              <w:t xml:space="preserve">. Teacher to ensure students wipe down desk area, </w:t>
            </w:r>
            <w:proofErr w:type="gramStart"/>
            <w:r w:rsidRPr="003F5A27">
              <w:rPr>
                <w:rFonts w:cstheme="minorHAnsi"/>
                <w:sz w:val="20"/>
                <w:szCs w:val="20"/>
              </w:rPr>
              <w:t>chair</w:t>
            </w:r>
            <w:proofErr w:type="gramEnd"/>
            <w:r w:rsidRPr="003F5A27">
              <w:rPr>
                <w:rFonts w:cstheme="minorHAnsi"/>
                <w:sz w:val="20"/>
                <w:szCs w:val="20"/>
              </w:rPr>
              <w:t xml:space="preserve"> and resources after use if a shared space/resource. If student is too young, then arrangements for staff to help pupils with clean to be made locally.</w:t>
            </w:r>
            <w:bookmarkEnd w:id="13"/>
            <w:bookmarkEnd w:id="14"/>
          </w:p>
          <w:p w14:paraId="384329A2" w14:textId="1FA4DF1A" w:rsidR="005C5DC0" w:rsidRPr="003F5A27" w:rsidRDefault="005C5DC0" w:rsidP="005C5DC0">
            <w:pPr>
              <w:rPr>
                <w:rFonts w:cstheme="minorHAnsi"/>
                <w:iCs/>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3F5A27">
              <w:rPr>
                <w:rFonts w:eastAsia="Times New Roman" w:cstheme="minorHAnsi"/>
                <w:sz w:val="20"/>
                <w:szCs w:val="20"/>
              </w:rPr>
              <w:t>e.g.</w:t>
            </w:r>
            <w:proofErr w:type="gramEnd"/>
            <w:r w:rsidRPr="003F5A27">
              <w:rPr>
                <w:rFonts w:eastAsia="Times New Roman" w:cstheme="minorHAnsi"/>
                <w:sz w:val="20"/>
                <w:szCs w:val="20"/>
              </w:rPr>
              <w:t xml:space="preserve">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w:t>
            </w:r>
            <w:proofErr w:type="gramStart"/>
            <w:r w:rsidRPr="003F5A27">
              <w:rPr>
                <w:rFonts w:cstheme="minorHAnsi"/>
                <w:sz w:val="20"/>
                <w:szCs w:val="20"/>
              </w:rPr>
              <w:t>i.e.</w:t>
            </w:r>
            <w:proofErr w:type="gramEnd"/>
            <w:r w:rsidRPr="003F5A27">
              <w:rPr>
                <w:rFonts w:cstheme="minorHAnsi"/>
                <w:sz w:val="20"/>
                <w:szCs w:val="20"/>
              </w:rPr>
              <w:t xml:space="preserv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3F5A27" w:rsidRDefault="005C5DC0" w:rsidP="005C5DC0">
            <w:pPr>
              <w:rPr>
                <w:rFonts w:cstheme="minorHAnsi"/>
                <w:iCs/>
                <w:sz w:val="20"/>
                <w:szCs w:val="20"/>
              </w:rPr>
            </w:pPr>
          </w:p>
          <w:p w14:paraId="52C8EFF5" w14:textId="4B209B5E" w:rsidR="005C5DC0" w:rsidRPr="003F5A27" w:rsidRDefault="005C5DC0" w:rsidP="005C5DC0">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54"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proofErr w:type="spellStart"/>
            <w:r w:rsidR="003342C3" w:rsidRPr="003F5A27">
              <w:rPr>
                <w:rFonts w:eastAsia="Calibri" w:cstheme="minorHAnsi"/>
                <w:sz w:val="20"/>
                <w:szCs w:val="20"/>
                <w:highlight w:val="yellow"/>
                <w:lang w:val="en-AU"/>
              </w:rPr>
              <w:t>i</w:t>
            </w:r>
            <w:r w:rsidR="003342C3" w:rsidRPr="003F5A27">
              <w:rPr>
                <w:rFonts w:cstheme="minorHAnsi"/>
                <w:color w:val="474747"/>
                <w:sz w:val="20"/>
                <w:szCs w:val="20"/>
                <w:highlight w:val="yellow"/>
                <w:shd w:val="clear" w:color="auto" w:fill="FFFFFF"/>
              </w:rPr>
              <w:t>n</w:t>
            </w:r>
            <w:proofErr w:type="spellEnd"/>
            <w:r w:rsidR="003342C3" w:rsidRPr="003F5A27">
              <w:rPr>
                <w:rFonts w:cstheme="minorHAnsi"/>
                <w:color w:val="474747"/>
                <w:sz w:val="20"/>
                <w:szCs w:val="20"/>
                <w:highlight w:val="yellow"/>
                <w:shd w:val="clear" w:color="auto" w:fill="FFFFFF"/>
              </w:rPr>
              <w:t xml:space="preserve">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w:t>
            </w:r>
            <w:proofErr w:type="gramStart"/>
            <w:r w:rsidR="003342C3" w:rsidRPr="003F5A27">
              <w:rPr>
                <w:rFonts w:cstheme="minorHAnsi"/>
                <w:color w:val="474747"/>
                <w:sz w:val="20"/>
                <w:szCs w:val="20"/>
                <w:highlight w:val="yellow"/>
                <w:shd w:val="clear" w:color="auto" w:fill="FFFFFF"/>
              </w:rPr>
              <w:t>e.g.</w:t>
            </w:r>
            <w:proofErr w:type="gramEnd"/>
            <w:r w:rsidR="003342C3" w:rsidRPr="003F5A27">
              <w:rPr>
                <w:rFonts w:cstheme="minorHAnsi"/>
                <w:color w:val="474747"/>
                <w:sz w:val="20"/>
                <w:szCs w:val="20"/>
                <w:highlight w:val="yellow"/>
                <w:shd w:val="clear" w:color="auto" w:fill="FFFFFF"/>
              </w:rPr>
              <w:t xml:space="preserve">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lastRenderedPageBreak/>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3F5A27">
              <w:rPr>
                <w:rFonts w:asciiTheme="minorHAnsi" w:hAnsiTheme="minorHAnsi" w:cstheme="minorHAnsi"/>
                <w:sz w:val="20"/>
                <w:szCs w:val="20"/>
              </w:rPr>
              <w:t>space;</w:t>
            </w:r>
            <w:proofErr w:type="gramEnd"/>
            <w:r w:rsidRPr="003F5A27">
              <w:rPr>
                <w:rFonts w:asciiTheme="minorHAnsi" w:hAnsiTheme="minorHAnsi" w:cstheme="minorHAnsi"/>
                <w:sz w:val="20"/>
                <w:szCs w:val="20"/>
              </w:rPr>
              <w:t xml:space="preserv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2ACE99BC"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Library books should be quarantined for 72 hours upon return to the library and a procedure needs to be developed by school libraries. A dedicated quarantine area can be set up.</w:t>
            </w:r>
            <w:r w:rsidR="00565583" w:rsidRPr="00775AAF">
              <w:rPr>
                <w:rFonts w:ascii="Arial" w:hAnsi="Arial" w:cs="Arial"/>
                <w:color w:val="000000" w:themeColor="text1"/>
                <w:sz w:val="20"/>
                <w:szCs w:val="20"/>
                <w:highlight w:val="magenta"/>
              </w:rPr>
              <w:t xml:space="preserve"> Box file set up in each classroom for book return. Books to be put in the slot for that day so PSAs know when the </w:t>
            </w:r>
            <w:proofErr w:type="gramStart"/>
            <w:r w:rsidR="00565583" w:rsidRPr="00775AAF">
              <w:rPr>
                <w:rFonts w:ascii="Arial" w:hAnsi="Arial" w:cs="Arial"/>
                <w:color w:val="000000" w:themeColor="text1"/>
                <w:sz w:val="20"/>
                <w:szCs w:val="20"/>
                <w:highlight w:val="magenta"/>
              </w:rPr>
              <w:t>72 hour</w:t>
            </w:r>
            <w:proofErr w:type="gramEnd"/>
            <w:r w:rsidR="00565583" w:rsidRPr="00775AAF">
              <w:rPr>
                <w:rFonts w:ascii="Arial" w:hAnsi="Arial" w:cs="Arial"/>
                <w:color w:val="000000" w:themeColor="text1"/>
                <w:sz w:val="20"/>
                <w:szCs w:val="20"/>
                <w:highlight w:val="magenta"/>
              </w:rPr>
              <w:t xml:space="preserve"> quarantine period is up and they can be returned. Books chosen for Accelerated Reader will be done through book lists on Glow</w:t>
            </w:r>
            <w:r w:rsidR="00565583">
              <w:rPr>
                <w:rFonts w:ascii="Arial" w:hAnsi="Arial" w:cs="Arial"/>
                <w:color w:val="000000" w:themeColor="text1"/>
                <w:sz w:val="20"/>
                <w:szCs w:val="20"/>
                <w:highlight w:val="magenta"/>
              </w:rPr>
              <w:t xml:space="preserve"> or PSAs to look out selection of books</w:t>
            </w:r>
            <w:r w:rsidR="00565583" w:rsidRPr="00775AAF">
              <w:rPr>
                <w:rFonts w:ascii="Arial" w:hAnsi="Arial" w:cs="Arial"/>
                <w:color w:val="000000" w:themeColor="text1"/>
                <w:sz w:val="20"/>
                <w:szCs w:val="20"/>
                <w:highlight w:val="magenta"/>
              </w:rPr>
              <w:t>.</w:t>
            </w:r>
            <w:r w:rsidR="007A051F">
              <w:rPr>
                <w:rFonts w:ascii="Arial" w:hAnsi="Arial" w:cs="Arial"/>
                <w:color w:val="000000" w:themeColor="text1"/>
                <w:sz w:val="20"/>
                <w:szCs w:val="20"/>
                <w:highlight w:val="magenta"/>
              </w:rPr>
              <w:t xml:space="preserve"> </w:t>
            </w:r>
            <w:r w:rsidR="007A051F" w:rsidRPr="007A051F">
              <w:rPr>
                <w:rFonts w:ascii="Arial" w:hAnsi="Arial" w:cs="Arial"/>
                <w:color w:val="000000" w:themeColor="text1"/>
                <w:sz w:val="20"/>
                <w:szCs w:val="20"/>
                <w:highlight w:val="magenta"/>
              </w:rPr>
              <w:t>Reading books can be taken home</w:t>
            </w:r>
            <w:r w:rsidR="007A051F">
              <w:rPr>
                <w:rFonts w:ascii="Arial" w:hAnsi="Arial" w:cs="Arial"/>
                <w:color w:val="000000" w:themeColor="text1"/>
                <w:sz w:val="20"/>
                <w:szCs w:val="20"/>
                <w:highlight w:val="magenta"/>
              </w:rPr>
              <w:t xml:space="preserve"> and upon return follow guidance for library books</w:t>
            </w:r>
            <w:r w:rsidR="007A051F" w:rsidRPr="007A051F">
              <w:rPr>
                <w:rFonts w:ascii="Arial" w:hAnsi="Arial" w:cs="Arial"/>
                <w:color w:val="000000" w:themeColor="text1"/>
                <w:sz w:val="20"/>
                <w:szCs w:val="20"/>
                <w:highlight w:val="magenta"/>
              </w:rPr>
              <w:t>.</w:t>
            </w:r>
          </w:p>
          <w:p w14:paraId="0278B7F9" w14:textId="77777777" w:rsidR="005C5DC0" w:rsidRPr="003F5A27" w:rsidRDefault="005C5DC0" w:rsidP="005C5DC0">
            <w:pPr>
              <w:rPr>
                <w:rFonts w:cstheme="minorHAnsi"/>
                <w:b/>
                <w:bCs/>
                <w:color w:val="1D2828"/>
                <w:spacing w:val="-2"/>
                <w:sz w:val="20"/>
                <w:szCs w:val="20"/>
                <w:u w:val="single"/>
                <w:lang w:val="en-AU"/>
              </w:rPr>
            </w:pP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 xml:space="preserve">If school resources (for example, </w:t>
            </w:r>
            <w:proofErr w:type="gramStart"/>
            <w:r w:rsidRPr="003F5A27">
              <w:rPr>
                <w:sz w:val="20"/>
                <w:szCs w:val="20"/>
                <w:highlight w:val="yellow"/>
              </w:rPr>
              <w:t>text books</w:t>
            </w:r>
            <w:proofErr w:type="gramEnd"/>
            <w:r w:rsidRPr="003F5A27">
              <w:rPr>
                <w:sz w:val="20"/>
                <w:szCs w:val="20"/>
                <w:highlight w:val="yellow"/>
              </w:rPr>
              <w:t>,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2ED6286A" w14:textId="77777777" w:rsidR="005C5DC0" w:rsidRPr="003F5A27"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55">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p w14:paraId="3410E0C2" w14:textId="39E8B0DF" w:rsidR="00C46F8D" w:rsidRPr="003F5A27"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12B5787">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 xml:space="preserve">Cross contamination of infection. Infection of staff, </w:t>
            </w:r>
            <w:proofErr w:type="gramStart"/>
            <w:r w:rsidRPr="00EE450A">
              <w:rPr>
                <w:rFonts w:eastAsia="Times New Roman" w:cstheme="minorHAnsi"/>
                <w:color w:val="FFFFFF" w:themeColor="background1"/>
                <w:spacing w:val="-2"/>
                <w:sz w:val="20"/>
                <w:szCs w:val="20"/>
                <w:lang w:val="en-AU"/>
              </w:rPr>
              <w:t>children</w:t>
            </w:r>
            <w:proofErr w:type="gramEnd"/>
            <w:r w:rsidRPr="00EE450A">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12B5787">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56"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57"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5E367B">
              <w:rPr>
                <w:rFonts w:eastAsia="Times New Roman" w:cstheme="minorHAnsi"/>
                <w:spacing w:val="-2"/>
                <w:sz w:val="20"/>
                <w:szCs w:val="20"/>
                <w:lang w:val="en-AU"/>
              </w:rPr>
              <w:t>apron</w:t>
            </w:r>
            <w:proofErr w:type="gramEnd"/>
            <w:r w:rsidRPr="005E367B">
              <w:rPr>
                <w:rFonts w:eastAsia="Times New Roman" w:cstheme="minorHAnsi"/>
                <w:spacing w:val="-2"/>
                <w:sz w:val="20"/>
                <w:szCs w:val="20"/>
                <w:lang w:val="en-AU"/>
              </w:rPr>
              <w:t xml:space="preserve"> and gloves).</w:t>
            </w:r>
          </w:p>
          <w:p w14:paraId="13BA5502" w14:textId="2560D9D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t>
            </w:r>
            <w:r w:rsidR="007A051F" w:rsidRPr="007A051F">
              <w:rPr>
                <w:rFonts w:eastAsia="Times New Roman" w:cstheme="minorHAnsi"/>
                <w:color w:val="222222"/>
                <w:sz w:val="20"/>
                <w:szCs w:val="20"/>
                <w:highlight w:val="magenta"/>
              </w:rPr>
              <w:t>(shelter shed)</w:t>
            </w:r>
            <w:r w:rsidR="007A051F">
              <w:rPr>
                <w:rFonts w:eastAsia="Times New Roman" w:cstheme="minorHAnsi"/>
                <w:color w:val="222222"/>
                <w:sz w:val="20"/>
                <w:szCs w:val="20"/>
              </w:rPr>
              <w:t xml:space="preserve"> </w:t>
            </w:r>
            <w:r w:rsidRPr="005E367B">
              <w:rPr>
                <w:rFonts w:eastAsia="Times New Roman" w:cstheme="minorHAnsi"/>
                <w:color w:val="222222"/>
                <w:sz w:val="20"/>
                <w:szCs w:val="20"/>
              </w:rPr>
              <w:t xml:space="preserve">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3D72DCD9" w:rsidR="005C45CC" w:rsidRPr="005E367B" w:rsidRDefault="007A051F" w:rsidP="005C45CC">
            <w:pPr>
              <w:numPr>
                <w:ilvl w:val="0"/>
                <w:numId w:val="1"/>
              </w:numPr>
              <w:ind w:hanging="285"/>
              <w:contextualSpacing/>
              <w:rPr>
                <w:rFonts w:cstheme="minorHAnsi"/>
                <w:color w:val="000000" w:themeColor="text1"/>
                <w:sz w:val="20"/>
                <w:szCs w:val="20"/>
              </w:rPr>
            </w:pPr>
            <w:r w:rsidRPr="007A051F">
              <w:rPr>
                <w:rFonts w:cstheme="minorHAnsi"/>
                <w:color w:val="000000" w:themeColor="text1"/>
                <w:sz w:val="20"/>
                <w:szCs w:val="20"/>
                <w:highlight w:val="magenta"/>
              </w:rPr>
              <w:t>Shelter shed</w:t>
            </w:r>
            <w:r w:rsidR="005C45CC" w:rsidRPr="005E367B">
              <w:rPr>
                <w:rFonts w:cstheme="minorHAnsi"/>
                <w:color w:val="000000" w:themeColor="text1"/>
                <w:sz w:val="20"/>
                <w:szCs w:val="20"/>
              </w:rPr>
              <w:t xml:space="preserve"> designated for the pupil to wait to be collected with appropriate adult supervision.</w:t>
            </w:r>
          </w:p>
          <w:p w14:paraId="434A9079" w14:textId="3C496BA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r w:rsidR="005A322A" w:rsidRPr="005A322A">
              <w:rPr>
                <w:rFonts w:cstheme="minorHAnsi"/>
                <w:color w:val="000000" w:themeColor="text1"/>
                <w:sz w:val="20"/>
                <w:szCs w:val="20"/>
                <w:highlight w:val="magenta"/>
              </w:rPr>
              <w:t>(Dynamic risk assessment)</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 xml:space="preserve">All First Aid Kits to contain PPE: gloves, </w:t>
            </w:r>
            <w:proofErr w:type="gramStart"/>
            <w:r w:rsidRPr="005E367B">
              <w:rPr>
                <w:rFonts w:cstheme="minorHAnsi"/>
                <w:color w:val="1D2828"/>
                <w:sz w:val="20"/>
                <w:szCs w:val="20"/>
              </w:rPr>
              <w:t>aprons</w:t>
            </w:r>
            <w:proofErr w:type="gramEnd"/>
            <w:r w:rsidRPr="005E367B">
              <w:rPr>
                <w:rFonts w:cstheme="minorHAnsi"/>
                <w:color w:val="1D2828"/>
                <w:sz w:val="20"/>
                <w:szCs w:val="20"/>
              </w:rPr>
              <w:t xml:space="preserve">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58" o:title=""/>
                </v:shape>
                <o:OLEObject Type="Embed" ProgID="AcroExch.Document.DC" ShapeID="_x0000_i1025" DrawAspect="Icon" ObjectID="_1691414287" r:id="rId59"/>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w:t>
            </w:r>
            <w:proofErr w:type="gramStart"/>
            <w:r w:rsidRPr="005E367B">
              <w:rPr>
                <w:rFonts w:eastAsia="Times New Roman" w:cstheme="minorHAnsi"/>
                <w:sz w:val="20"/>
                <w:szCs w:val="20"/>
              </w:rPr>
              <w:t>time</w:t>
            </w:r>
            <w:proofErr w:type="gramEnd"/>
            <w:r w:rsidRPr="005E367B">
              <w:rPr>
                <w:rFonts w:eastAsia="Times New Roman" w:cstheme="minorHAnsi"/>
                <w:sz w:val="20"/>
                <w:szCs w:val="20"/>
              </w:rPr>
              <w:t xml:space="preserv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0"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1"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2"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3"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64"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6E23554E"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r w:rsidR="005A322A">
              <w:rPr>
                <w:rFonts w:cstheme="minorHAnsi"/>
                <w:color w:val="1D2828"/>
                <w:spacing w:val="-2"/>
                <w:sz w:val="18"/>
                <w:szCs w:val="18"/>
                <w:lang w:val="en-AU"/>
              </w:rPr>
              <w:t xml:space="preserve"> </w:t>
            </w:r>
            <w:r w:rsidR="005A322A" w:rsidRPr="00C212F9">
              <w:rPr>
                <w:rFonts w:ascii="Arial" w:hAnsi="Arial" w:cs="Arial"/>
                <w:color w:val="1D2828"/>
                <w:spacing w:val="-2"/>
                <w:sz w:val="18"/>
                <w:szCs w:val="18"/>
                <w:highlight w:val="magenta"/>
                <w:lang w:val="en-AU"/>
              </w:rPr>
              <w:t xml:space="preserve">2 chairs and PPE at back door ready to be picked </w:t>
            </w:r>
            <w:proofErr w:type="gramStart"/>
            <w:r w:rsidR="005A322A" w:rsidRPr="00C212F9">
              <w:rPr>
                <w:rFonts w:ascii="Arial" w:hAnsi="Arial" w:cs="Arial"/>
                <w:color w:val="1D2828"/>
                <w:spacing w:val="-2"/>
                <w:sz w:val="18"/>
                <w:szCs w:val="18"/>
                <w:highlight w:val="magenta"/>
                <w:lang w:val="en-AU"/>
              </w:rPr>
              <w:t>up  by</w:t>
            </w:r>
            <w:proofErr w:type="gramEnd"/>
            <w:r w:rsidR="005A322A" w:rsidRPr="00C212F9">
              <w:rPr>
                <w:rFonts w:ascii="Arial" w:hAnsi="Arial" w:cs="Arial"/>
                <w:color w:val="1D2828"/>
                <w:spacing w:val="-2"/>
                <w:sz w:val="18"/>
                <w:szCs w:val="18"/>
                <w:highlight w:val="magenta"/>
                <w:lang w:val="en-AU"/>
              </w:rPr>
              <w:t xml:space="preserve"> adult should isolation area need to be used.</w:t>
            </w:r>
          </w:p>
          <w:p w14:paraId="2A6E7BF5" w14:textId="6B7CE4ED" w:rsidR="005C45CC" w:rsidRPr="005A322A" w:rsidRDefault="005C45CC" w:rsidP="005A322A">
            <w:pPr>
              <w:pStyle w:val="ListParagraph"/>
              <w:numPr>
                <w:ilvl w:val="0"/>
                <w:numId w:val="4"/>
              </w:numPr>
              <w:ind w:left="343" w:hanging="283"/>
              <w:rPr>
                <w:rFonts w:ascii="Arial" w:hAnsi="Arial" w:cs="Arial"/>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r w:rsidR="005A322A" w:rsidRPr="00C212F9">
              <w:rPr>
                <w:rFonts w:ascii="Arial" w:hAnsi="Arial" w:cs="Arial"/>
                <w:color w:val="1D2828"/>
                <w:spacing w:val="-2"/>
                <w:sz w:val="18"/>
                <w:szCs w:val="18"/>
                <w:highlight w:val="magenta"/>
                <w:lang w:val="en-AU"/>
              </w:rPr>
              <w:t xml:space="preserve"> Parent to report to school office on arrival and then directed up to isolation area.</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65"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lastRenderedPageBreak/>
              <w:t>The following advice is available in:</w:t>
            </w:r>
          </w:p>
          <w:p w14:paraId="73F7E077" w14:textId="77777777" w:rsidR="005C45CC" w:rsidRPr="005E367B" w:rsidRDefault="004F3D29" w:rsidP="005C45CC">
            <w:pPr>
              <w:rPr>
                <w:rFonts w:cstheme="minorHAnsi"/>
                <w:sz w:val="20"/>
                <w:szCs w:val="20"/>
              </w:rPr>
            </w:pPr>
            <w:hyperlink r:id="rId66"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5E367B">
              <w:rPr>
                <w:rFonts w:asciiTheme="minorHAnsi" w:hAnsiTheme="minorHAnsi" w:cstheme="minorHAnsi"/>
                <w:sz w:val="20"/>
                <w:szCs w:val="20"/>
              </w:rPr>
              <w:t>telephones</w:t>
            </w:r>
            <w:proofErr w:type="gramEnd"/>
            <w:r w:rsidRPr="005E367B">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12B5787">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 xml:space="preserve">Cross contamination of infection. Infection of staff, </w:t>
            </w:r>
            <w:proofErr w:type="gramStart"/>
            <w:r w:rsidRPr="00F02B03">
              <w:rPr>
                <w:rFonts w:eastAsia="Times New Roman" w:cstheme="minorHAnsi"/>
                <w:color w:val="FFFFFF" w:themeColor="background1"/>
                <w:spacing w:val="-2"/>
                <w:sz w:val="20"/>
                <w:szCs w:val="20"/>
                <w:lang w:val="en-AU"/>
              </w:rPr>
              <w:t>children</w:t>
            </w:r>
            <w:proofErr w:type="gramEnd"/>
            <w:r w:rsidRPr="00F02B03">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r w:rsidR="00D45618">
              <w:rPr>
                <w:rFonts w:cstheme="minorHAnsi"/>
                <w:b/>
                <w:bCs/>
                <w:color w:val="FFFFFF" w:themeColor="background1"/>
                <w:spacing w:val="-2"/>
                <w:sz w:val="20"/>
                <w:szCs w:val="20"/>
                <w:u w:val="single"/>
                <w:lang w:val="en-AU"/>
              </w:rPr>
              <w:t xml:space="preserve"> </w:t>
            </w:r>
            <w:r w:rsidR="00D45618" w:rsidRPr="00D45618">
              <w:rPr>
                <w:rFonts w:cstheme="minorHAnsi"/>
                <w:b/>
                <w:bCs/>
                <w:color w:val="000000" w:themeColor="text1"/>
                <w:spacing w:val="-2"/>
                <w:sz w:val="20"/>
                <w:szCs w:val="20"/>
                <w:highlight w:val="yellow"/>
                <w:u w:val="single"/>
                <w:lang w:val="en-AU"/>
              </w:rPr>
              <w:t xml:space="preserve">SECTION </w:t>
            </w:r>
            <w:r w:rsidR="00D45618">
              <w:rPr>
                <w:rFonts w:cstheme="minorHAnsi"/>
                <w:b/>
                <w:bCs/>
                <w:color w:val="000000" w:themeColor="text1"/>
                <w:spacing w:val="-2"/>
                <w:sz w:val="20"/>
                <w:szCs w:val="20"/>
                <w:highlight w:val="yellow"/>
                <w:u w:val="single"/>
                <w:lang w:val="en-AU"/>
              </w:rPr>
              <w:t xml:space="preserve">WILL BE </w:t>
            </w:r>
            <w:r w:rsidR="00D45618" w:rsidRPr="00D45618">
              <w:rPr>
                <w:rFonts w:cstheme="minorHAnsi"/>
                <w:b/>
                <w:bCs/>
                <w:color w:val="000000" w:themeColor="text1"/>
                <w:spacing w:val="-2"/>
                <w:sz w:val="20"/>
                <w:szCs w:val="20"/>
                <w:highlight w:val="yellow"/>
                <w:u w:val="single"/>
                <w:lang w:val="en-AU"/>
              </w:rPr>
              <w:t>SUBJECT TO SIGNIFICANT CHANGE</w:t>
            </w:r>
          </w:p>
          <w:p w14:paraId="699079BD" w14:textId="0E122B02" w:rsidR="00BD4318" w:rsidRPr="00F4745F" w:rsidRDefault="00BD4318" w:rsidP="00BD4318">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67"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00174B2F" w:rsidRPr="00F4745F">
              <w:rPr>
                <w:rStyle w:val="normaltextrun"/>
                <w:rFonts w:cstheme="minorHAnsi"/>
                <w:b/>
                <w:bCs/>
                <w:color w:val="000000" w:themeColor="text1"/>
                <w:sz w:val="18"/>
                <w:szCs w:val="18"/>
                <w:highlight w:val="yellow"/>
              </w:rPr>
              <w:t xml:space="preserve">This </w:t>
            </w:r>
            <w:r w:rsidR="00174B2F" w:rsidRPr="00F4745F">
              <w:rPr>
                <w:b/>
                <w:bCs/>
                <w:sz w:val="18"/>
                <w:szCs w:val="18"/>
                <w:highlight w:val="yellow"/>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12B5787">
        <w:tc>
          <w:tcPr>
            <w:tcW w:w="15593" w:type="dxa"/>
            <w:gridSpan w:val="14"/>
            <w:shd w:val="clear" w:color="auto" w:fill="auto"/>
          </w:tcPr>
          <w:p w14:paraId="56EDF497" w14:textId="35D0EA94" w:rsidR="00817FA1" w:rsidRPr="003F5A27" w:rsidRDefault="00817FA1" w:rsidP="00BD4318">
            <w:pPr>
              <w:rPr>
                <w:rFonts w:cstheme="minorHAnsi"/>
                <w:color w:val="000000"/>
                <w:sz w:val="20"/>
                <w:szCs w:val="20"/>
                <w:u w:val="single"/>
              </w:rPr>
            </w:pPr>
            <w:r w:rsidRPr="003F5A27">
              <w:rPr>
                <w:rFonts w:cstheme="minorHAnsi"/>
                <w:sz w:val="20"/>
                <w:szCs w:val="20"/>
              </w:rPr>
              <w:t>Please note this needs to be used in conjunction with the following advice/guidance</w:t>
            </w:r>
            <w:r w:rsidR="00C47C7E" w:rsidRPr="003F5A27">
              <w:rPr>
                <w:rFonts w:cstheme="minorHAnsi"/>
                <w:sz w:val="20"/>
                <w:szCs w:val="20"/>
              </w:rPr>
              <w:t xml:space="preserve"> </w:t>
            </w:r>
            <w:r w:rsidR="00C47C7E" w:rsidRPr="003F5A27">
              <w:rPr>
                <w:rFonts w:cstheme="minorHAnsi"/>
                <w:b/>
                <w:bCs/>
                <w:sz w:val="20"/>
                <w:szCs w:val="20"/>
                <w:highlight w:val="yellow"/>
                <w:u w:val="single"/>
              </w:rPr>
              <w:t>that</w:t>
            </w:r>
            <w:r w:rsidR="00C47C7E" w:rsidRPr="003F5A27">
              <w:rPr>
                <w:b/>
                <w:bCs/>
                <w:sz w:val="20"/>
                <w:szCs w:val="20"/>
                <w:highlight w:val="yellow"/>
                <w:u w:val="single"/>
              </w:rPr>
              <w:t xml:space="preserve"> is subject to change with updated guidance to follow from the local HPT</w:t>
            </w:r>
            <w:r w:rsidR="00174B2F" w:rsidRPr="003F5A27">
              <w:rPr>
                <w:b/>
                <w:bCs/>
                <w:sz w:val="20"/>
                <w:szCs w:val="20"/>
                <w:highlight w:val="yellow"/>
                <w:u w:val="single"/>
              </w:rPr>
              <w:t xml:space="preserve">. </w:t>
            </w:r>
            <w:r w:rsidR="00174B2F" w:rsidRPr="003F5A27">
              <w:rPr>
                <w:sz w:val="20"/>
                <w:szCs w:val="20"/>
                <w:highlight w:val="yellow"/>
              </w:rPr>
              <w:t xml:space="preserve">Arrangements for joint working between schools, local </w:t>
            </w:r>
            <w:proofErr w:type="gramStart"/>
            <w:r w:rsidR="00174B2F" w:rsidRPr="003F5A27">
              <w:rPr>
                <w:sz w:val="20"/>
                <w:szCs w:val="20"/>
                <w:highlight w:val="yellow"/>
              </w:rPr>
              <w:t>authorities</w:t>
            </w:r>
            <w:proofErr w:type="gramEnd"/>
            <w:r w:rsidR="00174B2F" w:rsidRPr="003F5A27">
              <w:rPr>
                <w:sz w:val="20"/>
                <w:szCs w:val="20"/>
                <w:highlight w:val="yellow"/>
              </w:rPr>
              <w:t xml:space="preserve"> and local Health Protection Teams (HPTs) remain as before. The definitions of clusters and outbreaks are unchanged. However, guidance has now been updated to make clear that schools are </w:t>
            </w:r>
            <w:r w:rsidR="00174B2F" w:rsidRPr="003F5A27">
              <w:rPr>
                <w:b/>
                <w:bCs/>
                <w:sz w:val="20"/>
                <w:szCs w:val="20"/>
                <w:highlight w:val="yellow"/>
              </w:rPr>
              <w:t>no longer to contact HPTs</w:t>
            </w:r>
            <w:r w:rsidR="00174B2F" w:rsidRPr="003F5A27">
              <w:rPr>
                <w:sz w:val="20"/>
                <w:szCs w:val="20"/>
                <w:highlight w:val="yellow"/>
              </w:rPr>
              <w:t xml:space="preserve"> to notify them of every single confirmed case in a school setting. Single cases will be identified by Test and Protect and close contacts will be identified through them too</w:t>
            </w:r>
            <w:proofErr w:type="gramStart"/>
            <w:r w:rsidR="00174B2F" w:rsidRPr="003F5A27">
              <w:rPr>
                <w:sz w:val="20"/>
                <w:szCs w:val="20"/>
                <w:highlight w:val="yellow"/>
              </w:rPr>
              <w:t>.</w:t>
            </w:r>
            <w:r w:rsidR="00C47C7E" w:rsidRPr="003F5A27">
              <w:rPr>
                <w:rFonts w:cstheme="minorHAnsi"/>
                <w:b/>
                <w:bCs/>
                <w:sz w:val="20"/>
                <w:szCs w:val="20"/>
                <w:highlight w:val="yellow"/>
                <w:u w:val="single"/>
              </w:rPr>
              <w:t xml:space="preserve"> </w:t>
            </w:r>
            <w:r w:rsidRPr="003F5A27">
              <w:rPr>
                <w:rFonts w:cstheme="minorHAnsi"/>
                <w:b/>
                <w:bCs/>
                <w:sz w:val="20"/>
                <w:szCs w:val="20"/>
                <w:highlight w:val="yellow"/>
                <w:u w:val="single"/>
              </w:rPr>
              <w:t>:</w:t>
            </w:r>
            <w:proofErr w:type="gramEnd"/>
            <w:r w:rsidRPr="003F5A27">
              <w:rPr>
                <w:rStyle w:val="eop"/>
                <w:rFonts w:cstheme="minorHAnsi"/>
                <w:color w:val="000000"/>
                <w:sz w:val="20"/>
                <w:szCs w:val="20"/>
                <w:u w:val="single"/>
              </w:rPr>
              <w:t> </w:t>
            </w:r>
          </w:p>
          <w:p w14:paraId="475F136D" w14:textId="306D2339" w:rsidR="00D45618" w:rsidRPr="003F5A27" w:rsidRDefault="004F3D29" w:rsidP="00D45618">
            <w:pPr>
              <w:rPr>
                <w:color w:val="FFFFFF" w:themeColor="background1"/>
                <w:sz w:val="20"/>
                <w:szCs w:val="20"/>
              </w:rPr>
            </w:pPr>
            <w:hyperlink r:id="rId68" w:tgtFrame="_blank" w:history="1">
              <w:r w:rsidR="00817FA1" w:rsidRPr="003F5A27">
                <w:rPr>
                  <w:rStyle w:val="normaltextrun"/>
                  <w:rFonts w:cstheme="minorHAnsi"/>
                  <w:color w:val="000000"/>
                  <w:sz w:val="20"/>
                  <w:szCs w:val="20"/>
                </w:rPr>
                <w:t>Coronavirus Guide for schools in the NHS Grampian area August 2020 </w:t>
              </w:r>
            </w:hyperlink>
            <w:r w:rsidR="004070A5" w:rsidRPr="003F5A27">
              <w:rPr>
                <w:rStyle w:val="eop"/>
                <w:sz w:val="20"/>
                <w:szCs w:val="20"/>
              </w:rPr>
              <w:t xml:space="preserve"> - found </w:t>
            </w:r>
            <w:hyperlink r:id="rId69" w:history="1">
              <w:r w:rsidR="004070A5" w:rsidRPr="003F5A27">
                <w:rPr>
                  <w:rStyle w:val="Hyperlink"/>
                  <w:sz w:val="20"/>
                  <w:szCs w:val="20"/>
                </w:rPr>
                <w:t>here.</w:t>
              </w:r>
            </w:hyperlink>
            <w:r w:rsidR="00D45618" w:rsidRPr="003F5A27">
              <w:rPr>
                <w:rStyle w:val="normaltextrun"/>
                <w:rFonts w:cstheme="minorHAnsi"/>
                <w:b/>
                <w:bCs/>
                <w:color w:val="000000" w:themeColor="text1"/>
                <w:sz w:val="20"/>
                <w:szCs w:val="20"/>
                <w:highlight w:val="yellow"/>
              </w:rPr>
              <w:t xml:space="preserve"> This </w:t>
            </w:r>
            <w:r w:rsidR="00D45618" w:rsidRPr="003F5A27">
              <w:rPr>
                <w:b/>
                <w:bCs/>
                <w:sz w:val="20"/>
                <w:szCs w:val="20"/>
                <w:highlight w:val="yellow"/>
                <w:u w:val="single"/>
              </w:rPr>
              <w:t>is subject to change with updated guidance to follow from the local HPT</w:t>
            </w:r>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4F3D29"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0"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1"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4F3D29"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2"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3"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74" w:history="1">
              <w:r w:rsidR="00F55C99" w:rsidRPr="003F5A27">
                <w:rPr>
                  <w:rStyle w:val="Hyperlink"/>
                  <w:sz w:val="20"/>
                  <w:szCs w:val="20"/>
                </w:rPr>
                <w:t>here.</w:t>
              </w:r>
            </w:hyperlink>
          </w:p>
          <w:p w14:paraId="291C4764" w14:textId="77777777" w:rsidR="00C0361F" w:rsidRPr="003F5A2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3F5A27">
              <w:rPr>
                <w:rStyle w:val="Hyperlink"/>
                <w:rFonts w:asciiTheme="minorHAnsi" w:hAnsiTheme="minorHAnsi" w:cstheme="minorHAnsi"/>
                <w:color w:val="auto"/>
                <w:sz w:val="20"/>
                <w:szCs w:val="20"/>
                <w:u w:val="none"/>
              </w:rPr>
              <w:t>NHS Letter</w:t>
            </w:r>
            <w:r w:rsidR="006264D6" w:rsidRPr="003F5A27">
              <w:rPr>
                <w:rStyle w:val="Hyperlink"/>
                <w:rFonts w:asciiTheme="minorHAnsi" w:hAnsiTheme="minorHAnsi" w:cstheme="minorHAnsi"/>
                <w:color w:val="auto"/>
                <w:sz w:val="20"/>
                <w:szCs w:val="20"/>
                <w:u w:val="none"/>
              </w:rPr>
              <w:t xml:space="preserve"> will be provided to the school by HPT</w:t>
            </w:r>
          </w:p>
          <w:p w14:paraId="5423BA59" w14:textId="23560C85" w:rsidR="00817FA1" w:rsidRPr="003F5A27"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3F5A27">
              <w:rPr>
                <w:rStyle w:val="Hyperlink"/>
                <w:rFonts w:asciiTheme="minorHAnsi" w:hAnsiTheme="minorHAnsi" w:cstheme="minorHAnsi"/>
                <w:color w:val="auto"/>
                <w:sz w:val="20"/>
                <w:szCs w:val="20"/>
              </w:rPr>
              <w:t xml:space="preserve">Template letters for Head Teachers to use found here: </w:t>
            </w:r>
            <w:hyperlink r:id="rId75" w:history="1">
              <w:r w:rsidRPr="003F5A27">
                <w:rPr>
                  <w:rStyle w:val="Hyperlink"/>
                  <w:rFonts w:asciiTheme="minorHAnsi" w:hAnsiTheme="minorHAnsi" w:cstheme="minorHAnsi"/>
                  <w:color w:val="auto"/>
                  <w:sz w:val="20"/>
                  <w:szCs w:val="20"/>
                </w:rPr>
                <w:t>Close Contact Letter</w:t>
              </w:r>
            </w:hyperlink>
            <w:r w:rsidR="00817FA1" w:rsidRPr="003F5A27">
              <w:rPr>
                <w:rStyle w:val="Hyperlink"/>
                <w:rFonts w:asciiTheme="minorHAnsi" w:hAnsiTheme="minorHAnsi" w:cstheme="minorHAnsi"/>
                <w:color w:val="auto"/>
                <w:sz w:val="20"/>
                <w:szCs w:val="20"/>
              </w:rPr>
              <w:t xml:space="preserve"> /   </w:t>
            </w:r>
            <w:hyperlink r:id="rId76" w:history="1">
              <w:r w:rsidR="00817FA1" w:rsidRPr="003F5A27">
                <w:rPr>
                  <w:rStyle w:val="Hyperlink"/>
                  <w:rFonts w:asciiTheme="minorHAnsi" w:hAnsiTheme="minorHAnsi" w:cstheme="minorHAnsi"/>
                  <w:color w:val="auto"/>
                  <w:sz w:val="20"/>
                  <w:szCs w:val="20"/>
                </w:rPr>
                <w:t>Rest of School Letter</w:t>
              </w:r>
            </w:hyperlink>
            <w:r w:rsidR="00C47C7E" w:rsidRPr="003F5A27">
              <w:rPr>
                <w:rFonts w:asciiTheme="minorHAnsi" w:hAnsiTheme="minorHAnsi" w:cstheme="minorBidi"/>
                <w:sz w:val="20"/>
                <w:szCs w:val="20"/>
              </w:rPr>
              <w:t xml:space="preserve"> </w:t>
            </w:r>
            <w:r w:rsidR="00C47C7E" w:rsidRPr="003F5A27">
              <w:rPr>
                <w:rFonts w:asciiTheme="minorHAnsi" w:hAnsiTheme="minorHAnsi" w:cstheme="minorBidi"/>
                <w:b/>
                <w:bCs/>
                <w:sz w:val="20"/>
                <w:szCs w:val="20"/>
                <w:highlight w:val="yellow"/>
              </w:rPr>
              <w:t>subject to change – updated guidance to follow</w:t>
            </w:r>
          </w:p>
          <w:p w14:paraId="79B0D965"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7" w:history="1">
              <w:r w:rsidRPr="003F5A27">
                <w:rPr>
                  <w:rStyle w:val="Hyperlink"/>
                  <w:rFonts w:cstheme="minorHAnsi"/>
                  <w:color w:val="000000" w:themeColor="text1"/>
                  <w:spacing w:val="-2"/>
                  <w:sz w:val="20"/>
                  <w:szCs w:val="20"/>
                  <w:u w:val="none"/>
                  <w:lang w:val="en-AU"/>
                </w:rPr>
                <w:t>procedures</w:t>
              </w:r>
            </w:hyperlink>
            <w:r w:rsidRPr="003F5A27">
              <w:rPr>
                <w:rFonts w:cstheme="minorHAnsi"/>
                <w:color w:val="000000" w:themeColor="text1"/>
                <w:spacing w:val="-2"/>
                <w:sz w:val="20"/>
                <w:szCs w:val="20"/>
                <w:lang w:val="en-AU"/>
              </w:rPr>
              <w:t xml:space="preserve"> . Ensure you know how to contact local HPT:</w:t>
            </w: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3F5A27">
              <w:rPr>
                <w:spacing w:val="-2"/>
                <w:sz w:val="20"/>
                <w:szCs w:val="20"/>
                <w:lang w:val="en-AU"/>
              </w:rPr>
              <w:t>gram.healthprotection@nhs.</w:t>
            </w:r>
            <w:r w:rsidR="39E6E336" w:rsidRPr="003F5A27">
              <w:rPr>
                <w:spacing w:val="-2"/>
                <w:sz w:val="20"/>
                <w:szCs w:val="20"/>
                <w:lang w:val="en-AU"/>
              </w:rPr>
              <w:t>scot</w:t>
            </w:r>
            <w:proofErr w:type="spellEnd"/>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250FB787" w14:textId="72F6B9FC"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00C47C7E" w:rsidRPr="003F5A27">
              <w:rPr>
                <w:sz w:val="20"/>
                <w:szCs w:val="20"/>
              </w:rPr>
              <w:t xml:space="preserve"> </w:t>
            </w:r>
            <w:r w:rsidR="00C47C7E" w:rsidRPr="003F5A27">
              <w:rPr>
                <w:sz w:val="20"/>
                <w:szCs w:val="20"/>
                <w:highlight w:val="yellow"/>
              </w:rPr>
              <w:t xml:space="preserve">Only those close contacts aged under 18 who are at the highest risk of being exposed to infection will be directly contact traced by Test and </w:t>
            </w:r>
            <w:proofErr w:type="gramStart"/>
            <w:r w:rsidR="00C47C7E" w:rsidRPr="003F5A27">
              <w:rPr>
                <w:sz w:val="20"/>
                <w:szCs w:val="20"/>
                <w:highlight w:val="yellow"/>
              </w:rPr>
              <w:t>Protect, and</w:t>
            </w:r>
            <w:proofErr w:type="gramEnd"/>
            <w:r w:rsidR="00C47C7E" w:rsidRPr="003F5A27">
              <w:rPr>
                <w:sz w:val="20"/>
                <w:szCs w:val="20"/>
                <w:highlight w:val="yellow"/>
              </w:rPr>
              <w:t xml:space="preserve"> asked to self-isolate until they have received a negative PCR test. Test and Protect will focus on identification of household, overnight (sleepover) or clear, prolonged close contacts. Schools will no longer be as extensively involved in supporting contact tracing. They may be </w:t>
            </w:r>
            <w:r w:rsidR="00C47C7E" w:rsidRPr="003F5A27">
              <w:rPr>
                <w:sz w:val="20"/>
                <w:szCs w:val="20"/>
                <w:highlight w:val="yellow"/>
              </w:rPr>
              <w:lastRenderedPageBreak/>
              <w:t>requested by Test and Protect to support identification of any adult staff or clinically vulnerable U18s who are not fully vaccinated and who have had unusually close or prolonged contact with an index case, so that tailored public health advice can be provided</w:t>
            </w:r>
            <w:r w:rsidR="00C47C7E" w:rsidRPr="003F5A27">
              <w:rPr>
                <w:sz w:val="20"/>
                <w:szCs w:val="20"/>
              </w:rPr>
              <w:t>.</w:t>
            </w: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w:t>
            </w:r>
            <w:proofErr w:type="gramStart"/>
            <w:r w:rsidRPr="003F5A27">
              <w:rPr>
                <w:rFonts w:cstheme="minorHAnsi"/>
                <w:color w:val="000000" w:themeColor="text1"/>
                <w:spacing w:val="-2"/>
                <w:sz w:val="20"/>
                <w:szCs w:val="20"/>
                <w:lang w:val="en-AU"/>
              </w:rPr>
              <w:t>prevention</w:t>
            </w:r>
            <w:proofErr w:type="gramEnd"/>
            <w:r w:rsidRPr="003F5A27">
              <w:rPr>
                <w:rFonts w:cstheme="minorHAnsi"/>
                <w:color w:val="000000" w:themeColor="text1"/>
                <w:spacing w:val="-2"/>
                <w:sz w:val="20"/>
                <w:szCs w:val="20"/>
                <w:lang w:val="en-AU"/>
              </w:rPr>
              <w:t xml:space="preserve">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w:t>
            </w:r>
            <w:proofErr w:type="gramStart"/>
            <w:r w:rsidRPr="003F5A27">
              <w:rPr>
                <w:rFonts w:cstheme="minorHAnsi"/>
                <w:color w:val="000000" w:themeColor="text1"/>
                <w:spacing w:val="-2"/>
                <w:sz w:val="20"/>
                <w:szCs w:val="20"/>
                <w:lang w:val="en-AU"/>
              </w:rPr>
              <w:t>authority</w:t>
            </w:r>
            <w:proofErr w:type="gramEnd"/>
            <w:r w:rsidRPr="003F5A27">
              <w:rPr>
                <w:rFonts w:cstheme="minorHAnsi"/>
                <w:color w:val="000000" w:themeColor="text1"/>
                <w:spacing w:val="-2"/>
                <w:sz w:val="20"/>
                <w:szCs w:val="20"/>
                <w:lang w:val="en-AU"/>
              </w:rPr>
              <w:t xml:space="preserve"> and local HPTs. Schools should maintain appropriate records. </w:t>
            </w:r>
          </w:p>
          <w:p w14:paraId="5DDF4C49" w14:textId="33AF810E"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 xml:space="preserve">If the case is a member staff </w:t>
            </w:r>
            <w:proofErr w:type="spellStart"/>
            <w:r w:rsidRPr="003F5A27">
              <w:rPr>
                <w:rFonts w:cstheme="minorHAnsi"/>
                <w:color w:val="000000" w:themeColor="text1"/>
                <w:spacing w:val="-2"/>
                <w:sz w:val="20"/>
                <w:szCs w:val="20"/>
                <w:lang w:val="en-AU"/>
              </w:rPr>
              <w:t>iTrent</w:t>
            </w:r>
            <w:proofErr w:type="spellEnd"/>
            <w:r w:rsidRPr="003F5A27">
              <w:rPr>
                <w:rFonts w:cstheme="minorHAnsi"/>
                <w:color w:val="000000" w:themeColor="text1"/>
                <w:spacing w:val="-2"/>
                <w:sz w:val="20"/>
                <w:szCs w:val="20"/>
                <w:lang w:val="en-AU"/>
              </w:rPr>
              <w:t xml:space="preserve"> also needs to be updated.</w:t>
            </w:r>
          </w:p>
        </w:tc>
      </w:tr>
      <w:tr w:rsidR="007230EF" w:rsidRPr="007230EF" w14:paraId="566148AA" w14:textId="77777777" w:rsidTr="212B5787">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 xml:space="preserve">Cross contamination of infection. Infection of staff, </w:t>
            </w:r>
            <w:proofErr w:type="gramStart"/>
            <w:r w:rsidRPr="007230EF">
              <w:rPr>
                <w:rFonts w:eastAsia="Times New Roman" w:cstheme="minorHAnsi"/>
                <w:color w:val="FFFFFF" w:themeColor="background1"/>
                <w:spacing w:val="-2"/>
                <w:sz w:val="20"/>
                <w:szCs w:val="20"/>
                <w:lang w:val="en-AU"/>
              </w:rPr>
              <w:t>children</w:t>
            </w:r>
            <w:proofErr w:type="gramEnd"/>
            <w:r w:rsidRPr="007230EF">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12B5787">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22BAA8B3">
              <w:rPr>
                <w:color w:val="1D2828"/>
                <w:sz w:val="20"/>
                <w:szCs w:val="20"/>
              </w:rPr>
              <w:t>provide assistance</w:t>
            </w:r>
            <w:proofErr w:type="gramEnd"/>
            <w:r w:rsidR="004532A5" w:rsidRPr="22BAA8B3">
              <w:rPr>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0"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w:t>
            </w:r>
            <w:proofErr w:type="gramStart"/>
            <w:r w:rsidRPr="0005279A">
              <w:rPr>
                <w:rFonts w:eastAsia="Times New Roman" w:cstheme="minorHAnsi"/>
                <w:sz w:val="20"/>
                <w:szCs w:val="20"/>
              </w:rPr>
              <w:t>and also</w:t>
            </w:r>
            <w:proofErr w:type="gramEnd"/>
            <w:r w:rsidRPr="0005279A">
              <w:rPr>
                <w:rFonts w:eastAsia="Times New Roman" w:cstheme="minorHAnsi"/>
                <w:sz w:val="20"/>
                <w:szCs w:val="20"/>
              </w:rPr>
              <w:t xml:space="preserve">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xml:space="preserve">. The primary effective method of increasing natural ventilation remains the opening of external doors, </w:t>
            </w:r>
            <w:proofErr w:type="gramStart"/>
            <w:r w:rsidRPr="005E367B">
              <w:rPr>
                <w:rFonts w:cstheme="minorHAnsi"/>
                <w:color w:val="000000"/>
                <w:sz w:val="20"/>
                <w:szCs w:val="20"/>
              </w:rPr>
              <w:t>vents</w:t>
            </w:r>
            <w:proofErr w:type="gramEnd"/>
            <w:r w:rsidRPr="005E367B">
              <w:rPr>
                <w:rFonts w:cstheme="minorHAnsi"/>
                <w:color w:val="000000"/>
                <w:sz w:val="20"/>
                <w:szCs w:val="20"/>
              </w:rPr>
              <w:t xml:space="preserve"> and windows. Wherever it is practical, </w:t>
            </w:r>
            <w:proofErr w:type="gramStart"/>
            <w:r w:rsidRPr="005E367B">
              <w:rPr>
                <w:rFonts w:cstheme="minorHAnsi"/>
                <w:color w:val="000000"/>
                <w:sz w:val="20"/>
                <w:szCs w:val="20"/>
              </w:rPr>
              <w:t>safe</w:t>
            </w:r>
            <w:proofErr w:type="gramEnd"/>
            <w:r w:rsidRPr="005E367B">
              <w:rPr>
                <w:rFonts w:cstheme="minorHAnsi"/>
                <w:color w:val="000000"/>
                <w:sz w:val="20"/>
                <w:szCs w:val="20"/>
              </w:rPr>
              <w:t xml:space="preserv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lastRenderedPageBreak/>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37A2E525" w14:textId="10E075AD" w:rsidR="004532A5" w:rsidRPr="005A322A"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49BBC09E" w14:textId="77777777" w:rsidR="00817FA1" w:rsidRDefault="004532A5" w:rsidP="004532A5">
            <w:pPr>
              <w:spacing w:after="240"/>
              <w:rPr>
                <w:rFonts w:cstheme="minorHAnsi"/>
                <w:iCs/>
                <w:sz w:val="20"/>
                <w:szCs w:val="20"/>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 xml:space="preserve">all dishes should be washed in warm soapy water, </w:t>
            </w:r>
            <w:proofErr w:type="gramStart"/>
            <w:r w:rsidR="00817FA1" w:rsidRPr="005E367B">
              <w:rPr>
                <w:rFonts w:cstheme="minorHAnsi"/>
                <w:iCs/>
                <w:sz w:val="20"/>
                <w:szCs w:val="20"/>
                <w:u w:val="single"/>
              </w:rPr>
              <w:t>dried</w:t>
            </w:r>
            <w:proofErr w:type="gramEnd"/>
            <w:r w:rsidR="00817FA1" w:rsidRPr="005E367B">
              <w:rPr>
                <w:rFonts w:cstheme="minorHAnsi"/>
                <w:iCs/>
                <w:sz w:val="20"/>
                <w:szCs w:val="20"/>
                <w:u w:val="single"/>
              </w:rPr>
              <w:t xml:space="preserve">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 xml:space="preserve">Safe, </w:t>
            </w:r>
            <w:proofErr w:type="gramStart"/>
            <w:r w:rsidR="00817FA1" w:rsidRPr="005E367B">
              <w:rPr>
                <w:rFonts w:cstheme="minorHAnsi"/>
                <w:iCs/>
                <w:sz w:val="20"/>
                <w:szCs w:val="20"/>
              </w:rPr>
              <w:t>hygienic</w:t>
            </w:r>
            <w:proofErr w:type="gramEnd"/>
            <w:r w:rsidR="00817FA1" w:rsidRPr="005E367B">
              <w:rPr>
                <w:rFonts w:cstheme="minorHAnsi"/>
                <w:iCs/>
                <w:sz w:val="20"/>
                <w:szCs w:val="20"/>
              </w:rPr>
              <w:t xml:space="preserve">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p w14:paraId="537DC4EF" w14:textId="76FC8D9F" w:rsidR="005A322A" w:rsidRPr="00777C50" w:rsidRDefault="005A322A" w:rsidP="005A322A">
            <w:pPr>
              <w:spacing w:after="240"/>
              <w:rPr>
                <w:rFonts w:ascii="Arial" w:hAnsi="Arial" w:cs="Arial"/>
                <w:iCs/>
                <w:sz w:val="20"/>
                <w:szCs w:val="20"/>
                <w:highlight w:val="magenta"/>
              </w:rPr>
            </w:pPr>
            <w:r w:rsidRPr="00777C50">
              <w:rPr>
                <w:rFonts w:ascii="Arial" w:hAnsi="Arial" w:cs="Arial"/>
                <w:iCs/>
                <w:sz w:val="20"/>
                <w:szCs w:val="20"/>
                <w:highlight w:val="magenta"/>
              </w:rPr>
              <w:t xml:space="preserve">The same social distancing and hand washing hygiene applies to all staff. </w:t>
            </w:r>
            <w:r w:rsidRPr="00777C50">
              <w:rPr>
                <w:rFonts w:ascii="Arial" w:hAnsi="Arial" w:cs="Arial"/>
                <w:iCs/>
                <w:color w:val="000000" w:themeColor="text1"/>
                <w:sz w:val="20"/>
                <w:szCs w:val="20"/>
                <w:highlight w:val="magenta"/>
              </w:rPr>
              <w:t xml:space="preserve">Breaks should be taken in own classroom/office or distanced in the hall leaving at least </w:t>
            </w:r>
            <w:r>
              <w:rPr>
                <w:rFonts w:ascii="Arial" w:hAnsi="Arial" w:cs="Arial"/>
                <w:iCs/>
                <w:color w:val="000000" w:themeColor="text1"/>
                <w:sz w:val="20"/>
                <w:szCs w:val="20"/>
                <w:highlight w:val="magenta"/>
              </w:rPr>
              <w:t>1</w:t>
            </w:r>
            <w:r w:rsidRPr="00777C50">
              <w:rPr>
                <w:rFonts w:ascii="Arial" w:hAnsi="Arial" w:cs="Arial"/>
                <w:iCs/>
                <w:color w:val="000000" w:themeColor="text1"/>
                <w:sz w:val="20"/>
                <w:szCs w:val="20"/>
                <w:highlight w:val="magenta"/>
              </w:rPr>
              <w:t>m between staff members. Face coverings should be worn.</w:t>
            </w:r>
          </w:p>
          <w:p w14:paraId="42D93B8C" w14:textId="3E8C8C47" w:rsidR="005A322A" w:rsidRDefault="005A322A" w:rsidP="005A322A">
            <w:pPr>
              <w:rPr>
                <w:rFonts w:ascii="Arial" w:hAnsi="Arial" w:cs="Arial"/>
                <w:iCs/>
                <w:sz w:val="20"/>
                <w:szCs w:val="20"/>
              </w:rPr>
            </w:pPr>
            <w:r w:rsidRPr="00777C50">
              <w:rPr>
                <w:rFonts w:ascii="Arial" w:hAnsi="Arial" w:cs="Arial"/>
                <w:iCs/>
                <w:sz w:val="20"/>
                <w:szCs w:val="20"/>
                <w:highlight w:val="magenta"/>
              </w:rPr>
              <w:t>Staff should ensure that they use their own eating and drinking utensils. Tray provided for each staff member for this purpose.</w:t>
            </w:r>
          </w:p>
          <w:p w14:paraId="42E039C3" w14:textId="77777777" w:rsidR="005A322A" w:rsidRPr="00804DF0" w:rsidRDefault="005A322A" w:rsidP="005A322A">
            <w:pPr>
              <w:rPr>
                <w:rFonts w:ascii="Arial" w:hAnsi="Arial" w:cs="Arial"/>
                <w:sz w:val="20"/>
                <w:szCs w:val="20"/>
                <w:highlight w:val="magenta"/>
              </w:rPr>
            </w:pPr>
            <w:r w:rsidRPr="00804DF0">
              <w:rPr>
                <w:rFonts w:ascii="Arial" w:hAnsi="Arial" w:cs="Arial"/>
                <w:sz w:val="20"/>
                <w:szCs w:val="20"/>
                <w:highlight w:val="magenta"/>
              </w:rPr>
              <w:t>Cleaning products available in staff room.</w:t>
            </w:r>
          </w:p>
          <w:p w14:paraId="30EE592F" w14:textId="2F14D7F1" w:rsidR="005A322A" w:rsidRDefault="005A322A" w:rsidP="005A322A">
            <w:pPr>
              <w:rPr>
                <w:rFonts w:ascii="Arial" w:hAnsi="Arial" w:cs="Arial"/>
                <w:iCs/>
                <w:sz w:val="20"/>
                <w:szCs w:val="20"/>
              </w:rPr>
            </w:pPr>
            <w:r w:rsidRPr="00804DF0">
              <w:rPr>
                <w:rFonts w:ascii="Arial" w:hAnsi="Arial" w:cs="Arial"/>
                <w:sz w:val="20"/>
                <w:szCs w:val="20"/>
                <w:highlight w:val="magenta"/>
              </w:rPr>
              <w:t xml:space="preserve">Hand </w:t>
            </w:r>
            <w:proofErr w:type="gramStart"/>
            <w:r w:rsidRPr="00804DF0">
              <w:rPr>
                <w:rFonts w:ascii="Arial" w:hAnsi="Arial" w:cs="Arial"/>
                <w:sz w:val="20"/>
                <w:szCs w:val="20"/>
                <w:highlight w:val="magenta"/>
              </w:rPr>
              <w:t>sanitize</w:t>
            </w:r>
            <w:proofErr w:type="gramEnd"/>
            <w:r>
              <w:rPr>
                <w:rFonts w:ascii="Arial" w:hAnsi="Arial" w:cs="Arial"/>
                <w:sz w:val="20"/>
                <w:szCs w:val="20"/>
                <w:highlight w:val="magenta"/>
              </w:rPr>
              <w:t xml:space="preserve"> or wash hands</w:t>
            </w:r>
            <w:r w:rsidRPr="00804DF0">
              <w:rPr>
                <w:rFonts w:ascii="Arial" w:hAnsi="Arial" w:cs="Arial"/>
                <w:sz w:val="20"/>
                <w:szCs w:val="20"/>
                <w:highlight w:val="magenta"/>
              </w:rPr>
              <w:t xml:space="preserve"> before using kettle, fridge and microwave.</w:t>
            </w:r>
          </w:p>
          <w:p w14:paraId="471EE356" w14:textId="6CA67AA3" w:rsidR="005A322A" w:rsidRPr="005E367B" w:rsidRDefault="005A322A" w:rsidP="004532A5">
            <w:pPr>
              <w:spacing w:after="240"/>
              <w:rPr>
                <w:rFonts w:eastAsia="Times New Roman" w:cstheme="minorHAnsi"/>
                <w:bCs/>
                <w:spacing w:val="-2"/>
                <w:sz w:val="20"/>
                <w:szCs w:val="20"/>
                <w:lang w:val="en-AU"/>
              </w:rPr>
            </w:pPr>
          </w:p>
        </w:tc>
      </w:tr>
      <w:tr w:rsidR="003366B7" w:rsidRPr="003366B7" w14:paraId="71012E5E" w14:textId="77777777" w:rsidTr="212B578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 xml:space="preserve">Spread of infection during canteen </w:t>
            </w:r>
            <w:r w:rsidRPr="003366B7">
              <w:rPr>
                <w:rFonts w:eastAsia="Times New Roman" w:cstheme="minorHAnsi"/>
                <w:color w:val="FFFFFF" w:themeColor="background1"/>
                <w:spacing w:val="-2"/>
                <w:sz w:val="20"/>
                <w:szCs w:val="20"/>
                <w:lang w:val="en-AU"/>
              </w:rPr>
              <w:lastRenderedPageBreak/>
              <w:t>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 xml:space="preserve">Infection of staff, </w:t>
            </w:r>
            <w:proofErr w:type="gramStart"/>
            <w:r w:rsidRPr="003366B7">
              <w:rPr>
                <w:rFonts w:eastAsia="Times New Roman" w:cstheme="minorHAnsi"/>
                <w:color w:val="FFFFFF" w:themeColor="background1"/>
                <w:spacing w:val="-2"/>
                <w:sz w:val="20"/>
                <w:szCs w:val="20"/>
                <w:lang w:val="en-AU"/>
              </w:rPr>
              <w:t>children</w:t>
            </w:r>
            <w:proofErr w:type="gramEnd"/>
            <w:r w:rsidRPr="003366B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 xml:space="preserve">Consider all persons staying on site once they have entered it and not use local </w:t>
            </w:r>
            <w:r w:rsidRPr="003366B7">
              <w:rPr>
                <w:rFonts w:cstheme="minorHAnsi"/>
                <w:bCs/>
                <w:color w:val="FFFFFF" w:themeColor="background1"/>
                <w:sz w:val="20"/>
                <w:szCs w:val="20"/>
              </w:rPr>
              <w:lastRenderedPageBreak/>
              <w:t>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12B5787">
        <w:tc>
          <w:tcPr>
            <w:tcW w:w="15593" w:type="dxa"/>
            <w:gridSpan w:val="14"/>
            <w:shd w:val="clear" w:color="auto" w:fill="auto"/>
          </w:tcPr>
          <w:p w14:paraId="4ED728D9" w14:textId="7B322FA8"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w:t>
            </w:r>
            <w:r w:rsidR="005A322A" w:rsidRPr="00045E57">
              <w:rPr>
                <w:rFonts w:ascii="Arial" w:hAnsi="Arial" w:cs="Arial"/>
                <w:bCs/>
                <w:sz w:val="20"/>
                <w:szCs w:val="20"/>
                <w:highlight w:val="magenta"/>
              </w:rPr>
              <w:t>All</w:t>
            </w:r>
            <w:r w:rsidR="005A322A" w:rsidRPr="00045E57">
              <w:rPr>
                <w:rFonts w:ascii="Arial" w:hAnsi="Arial" w:cs="Arial"/>
                <w:sz w:val="20"/>
                <w:szCs w:val="20"/>
                <w:highlight w:val="magenta"/>
              </w:rPr>
              <w:t xml:space="preserve"> persons </w:t>
            </w:r>
            <w:r w:rsidR="005A322A" w:rsidRPr="00045E57">
              <w:rPr>
                <w:rFonts w:ascii="Arial" w:hAnsi="Arial" w:cs="Arial"/>
                <w:bCs/>
                <w:sz w:val="20"/>
                <w:szCs w:val="20"/>
                <w:highlight w:val="magenta"/>
              </w:rPr>
              <w:t>to stay</w:t>
            </w:r>
            <w:r w:rsidR="005A322A" w:rsidRPr="00045E57">
              <w:rPr>
                <w:rFonts w:ascii="Arial" w:hAnsi="Arial" w:cs="Arial"/>
                <w:sz w:val="20"/>
                <w:szCs w:val="20"/>
                <w:highlight w:val="magenta"/>
              </w:rPr>
              <w:t xml:space="preserve"> on site once they have entered it and not use local shops etc, where possible</w:t>
            </w:r>
            <w:r w:rsidR="005A322A" w:rsidRPr="005E367B">
              <w:rPr>
                <w:rFonts w:cstheme="minorHAnsi"/>
                <w:sz w:val="20"/>
                <w:szCs w:val="20"/>
              </w:rPr>
              <w:t xml:space="preserve"> </w:t>
            </w:r>
            <w:r w:rsidRPr="005E367B">
              <w:rPr>
                <w:rFonts w:cstheme="minorHAnsi"/>
                <w:sz w:val="20"/>
                <w:szCs w:val="20"/>
              </w:rPr>
              <w:t>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054BEA25" w14:textId="15B87570" w:rsidR="005A322A" w:rsidRPr="001B16CC" w:rsidRDefault="00817FA1" w:rsidP="005A322A">
            <w:pPr>
              <w:pStyle w:val="NoSpacing"/>
              <w:ind w:left="85"/>
              <w:rPr>
                <w:rFonts w:ascii="Arial" w:hAnsi="Arial" w:cs="Arial"/>
                <w:sz w:val="20"/>
                <w:szCs w:val="20"/>
                <w:highlight w:val="magenta"/>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1"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 xml:space="preserve">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w:t>
            </w:r>
            <w:r w:rsidR="005A322A" w:rsidRPr="001B16CC">
              <w:rPr>
                <w:rFonts w:ascii="Arial" w:hAnsi="Arial" w:cs="Arial"/>
                <w:sz w:val="20"/>
                <w:szCs w:val="20"/>
                <w:highlight w:val="magenta"/>
              </w:rPr>
              <w:t xml:space="preserve">Drinking water should be provided with enhanced cleaning measures of the tap mechanism introduced. Pupils should bring a water bottle to school and fill it from the water fountain if necessary. No pupil should drink directly from the water fountain. If a pupil has forgotten to take a water bottle, a plastic cup will be provided which should be washed in warm soapy water, </w:t>
            </w:r>
            <w:proofErr w:type="gramStart"/>
            <w:r w:rsidR="005A322A" w:rsidRPr="001B16CC">
              <w:rPr>
                <w:rFonts w:ascii="Arial" w:hAnsi="Arial" w:cs="Arial"/>
                <w:sz w:val="20"/>
                <w:szCs w:val="20"/>
                <w:highlight w:val="magenta"/>
              </w:rPr>
              <w:t>dried</w:t>
            </w:r>
            <w:proofErr w:type="gramEnd"/>
            <w:r w:rsidR="005A322A" w:rsidRPr="001B16CC">
              <w:rPr>
                <w:rFonts w:ascii="Arial" w:hAnsi="Arial" w:cs="Arial"/>
                <w:sz w:val="20"/>
                <w:szCs w:val="20"/>
                <w:highlight w:val="magenta"/>
              </w:rPr>
              <w:t xml:space="preserve"> and put away, once it is finished with.</w:t>
            </w:r>
          </w:p>
          <w:p w14:paraId="4C622EDC" w14:textId="77777777" w:rsidR="005A322A" w:rsidRPr="001B16CC" w:rsidRDefault="005A322A" w:rsidP="005A322A">
            <w:pPr>
              <w:pStyle w:val="NoSpacing"/>
              <w:ind w:left="85"/>
              <w:rPr>
                <w:rFonts w:ascii="Arial" w:hAnsi="Arial" w:cs="Arial"/>
                <w:sz w:val="20"/>
                <w:szCs w:val="20"/>
                <w:highlight w:val="magenta"/>
              </w:rPr>
            </w:pPr>
          </w:p>
          <w:p w14:paraId="6DAC8835" w14:textId="7CE99007" w:rsidR="005A322A" w:rsidRDefault="005A322A" w:rsidP="005A322A">
            <w:pPr>
              <w:pStyle w:val="NoSpacing"/>
              <w:ind w:left="85"/>
              <w:rPr>
                <w:rFonts w:ascii="Arial" w:hAnsi="Arial" w:cs="Arial"/>
                <w:sz w:val="20"/>
                <w:szCs w:val="20"/>
              </w:rPr>
            </w:pPr>
            <w:r w:rsidRPr="001B16CC">
              <w:rPr>
                <w:rFonts w:ascii="Arial" w:hAnsi="Arial" w:cs="Arial"/>
                <w:sz w:val="20"/>
                <w:szCs w:val="20"/>
                <w:highlight w:val="magenta"/>
              </w:rPr>
              <w:t xml:space="preserve">Pupils will be allocated seats in the dining </w:t>
            </w:r>
            <w:proofErr w:type="gramStart"/>
            <w:r w:rsidRPr="001B16CC">
              <w:rPr>
                <w:rFonts w:ascii="Arial" w:hAnsi="Arial" w:cs="Arial"/>
                <w:sz w:val="20"/>
                <w:szCs w:val="20"/>
                <w:highlight w:val="magenta"/>
              </w:rPr>
              <w:t>hall</w:t>
            </w:r>
            <w:proofErr w:type="gramEnd"/>
            <w:r w:rsidRPr="001B16CC">
              <w:rPr>
                <w:rFonts w:ascii="Arial" w:hAnsi="Arial" w:cs="Arial"/>
                <w:sz w:val="20"/>
                <w:szCs w:val="20"/>
                <w:highlight w:val="magenta"/>
              </w:rPr>
              <w:t xml:space="preserve"> so they are sitting with their classmates. Windows should be kept open for ventilation. </w:t>
            </w:r>
          </w:p>
          <w:p w14:paraId="5DEFD436" w14:textId="54ACFFDF" w:rsidR="005A322A" w:rsidRDefault="005A322A" w:rsidP="005A322A">
            <w:pPr>
              <w:pStyle w:val="NoSpacing"/>
              <w:ind w:left="85"/>
              <w:rPr>
                <w:rFonts w:ascii="Arial" w:hAnsi="Arial" w:cs="Arial"/>
                <w:sz w:val="20"/>
                <w:szCs w:val="20"/>
              </w:rPr>
            </w:pPr>
            <w:r w:rsidRPr="00F4712A">
              <w:rPr>
                <w:rFonts w:cstheme="minorHAnsi"/>
                <w:sz w:val="20"/>
                <w:szCs w:val="20"/>
              </w:rPr>
              <w:t>All rubbish and waste should be put straight in the bin by pupils/ the user and not left for someone else to clear up.</w:t>
            </w:r>
          </w:p>
          <w:p w14:paraId="17B3108F" w14:textId="0EF254BD" w:rsidR="00817FA1" w:rsidRPr="005E367B" w:rsidRDefault="00817FA1" w:rsidP="00792898">
            <w:pPr>
              <w:pStyle w:val="NoSpacing"/>
              <w:tabs>
                <w:tab w:val="left" w:pos="1549"/>
              </w:tabs>
              <w:ind w:left="34"/>
              <w:rPr>
                <w:rFonts w:cstheme="minorHAnsi"/>
                <w:sz w:val="20"/>
                <w:szCs w:val="20"/>
              </w:rPr>
            </w:pP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2"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12B5787">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408C740F"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5A322A">
              <w:rPr>
                <w:rFonts w:eastAsia="Times New Roman" w:cstheme="minorHAnsi"/>
                <w:b/>
                <w:spacing w:val="-2"/>
                <w:sz w:val="20"/>
                <w:szCs w:val="20"/>
                <w:lang w:val="en-AU"/>
              </w:rPr>
              <w:t>13.8.21</w:t>
            </w:r>
          </w:p>
        </w:tc>
      </w:tr>
      <w:tr w:rsidR="00817FA1" w:rsidRPr="005E367B" w14:paraId="051C885B" w14:textId="77777777" w:rsidTr="212B5787">
        <w:tc>
          <w:tcPr>
            <w:tcW w:w="7604" w:type="dxa"/>
            <w:gridSpan w:val="7"/>
            <w:shd w:val="clear" w:color="auto" w:fill="auto"/>
          </w:tcPr>
          <w:p w14:paraId="03936EB1" w14:textId="6C5082FB"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5A322A">
              <w:rPr>
                <w:rFonts w:eastAsia="Times New Roman" w:cstheme="minorHAnsi"/>
                <w:b/>
                <w:spacing w:val="-2"/>
                <w:sz w:val="20"/>
                <w:szCs w:val="20"/>
                <w:lang w:val="en-AU"/>
              </w:rPr>
              <w:t>J Rickard</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3"/>
      <w:headerReference w:type="default" r:id="rId84"/>
      <w:headerReference w:type="first" r:id="rId8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5989" w14:textId="77777777" w:rsidR="000E2574" w:rsidRDefault="000E2574" w:rsidP="008020C6">
      <w:r>
        <w:separator/>
      </w:r>
    </w:p>
  </w:endnote>
  <w:endnote w:type="continuationSeparator" w:id="0">
    <w:p w14:paraId="49E82C57" w14:textId="77777777" w:rsidR="000E2574" w:rsidRDefault="000E2574" w:rsidP="008020C6">
      <w:r>
        <w:continuationSeparator/>
      </w:r>
    </w:p>
  </w:endnote>
  <w:endnote w:type="continuationNotice" w:id="1">
    <w:p w14:paraId="0D7F9B4A" w14:textId="77777777" w:rsidR="000E2574" w:rsidRDefault="000E2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EC8D" w14:textId="77777777" w:rsidR="000E2574" w:rsidRDefault="000E2574" w:rsidP="008020C6">
      <w:r>
        <w:separator/>
      </w:r>
    </w:p>
  </w:footnote>
  <w:footnote w:type="continuationSeparator" w:id="0">
    <w:p w14:paraId="595E65DE" w14:textId="77777777" w:rsidR="000E2574" w:rsidRDefault="000E2574" w:rsidP="008020C6">
      <w:r>
        <w:continuationSeparator/>
      </w:r>
    </w:p>
  </w:footnote>
  <w:footnote w:type="continuationNotice" w:id="1">
    <w:p w14:paraId="099864DF" w14:textId="77777777" w:rsidR="000E2574" w:rsidRDefault="000E2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313C0AE2"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677A4170"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32744306"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2574"/>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27CD"/>
    <w:rsid w:val="001F3052"/>
    <w:rsid w:val="001F3D57"/>
    <w:rsid w:val="001F5144"/>
    <w:rsid w:val="001F5353"/>
    <w:rsid w:val="00205C42"/>
    <w:rsid w:val="00207141"/>
    <w:rsid w:val="0020773D"/>
    <w:rsid w:val="0021435A"/>
    <w:rsid w:val="002173F2"/>
    <w:rsid w:val="00217A9A"/>
    <w:rsid w:val="00220F5F"/>
    <w:rsid w:val="0022159A"/>
    <w:rsid w:val="00221F8C"/>
    <w:rsid w:val="002236B8"/>
    <w:rsid w:val="002237E3"/>
    <w:rsid w:val="00225203"/>
    <w:rsid w:val="0022734D"/>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6EE0"/>
    <w:rsid w:val="005572BC"/>
    <w:rsid w:val="0055730A"/>
    <w:rsid w:val="00562BDF"/>
    <w:rsid w:val="00563E97"/>
    <w:rsid w:val="005644D4"/>
    <w:rsid w:val="00565583"/>
    <w:rsid w:val="00565871"/>
    <w:rsid w:val="005702E0"/>
    <w:rsid w:val="005708FE"/>
    <w:rsid w:val="00575F79"/>
    <w:rsid w:val="005820EC"/>
    <w:rsid w:val="00582AF9"/>
    <w:rsid w:val="00584346"/>
    <w:rsid w:val="005A322A"/>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7BB9"/>
    <w:rsid w:val="006F091F"/>
    <w:rsid w:val="006F1FEF"/>
    <w:rsid w:val="006F2BC4"/>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051F"/>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594D"/>
    <w:rsid w:val="0083623A"/>
    <w:rsid w:val="00836417"/>
    <w:rsid w:val="00841020"/>
    <w:rsid w:val="00844FF1"/>
    <w:rsid w:val="00850091"/>
    <w:rsid w:val="00850AF1"/>
    <w:rsid w:val="00854A92"/>
    <w:rsid w:val="00860627"/>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12ED"/>
    <w:rsid w:val="00A961B3"/>
    <w:rsid w:val="00AA00E0"/>
    <w:rsid w:val="00AA1F31"/>
    <w:rsid w:val="00AB3771"/>
    <w:rsid w:val="00AB4357"/>
    <w:rsid w:val="00AB4B27"/>
    <w:rsid w:val="00AB6030"/>
    <w:rsid w:val="00AC0745"/>
    <w:rsid w:val="00AC13BC"/>
    <w:rsid w:val="00AC2DA4"/>
    <w:rsid w:val="00AC31B5"/>
    <w:rsid w:val="00AC732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077A"/>
    <w:rsid w:val="00C4169A"/>
    <w:rsid w:val="00C43FA8"/>
    <w:rsid w:val="00C45A98"/>
    <w:rsid w:val="00C4674C"/>
    <w:rsid w:val="00C46F8D"/>
    <w:rsid w:val="00C4743B"/>
    <w:rsid w:val="00C47C7E"/>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06A"/>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45618"/>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4B70"/>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6CDC"/>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35C0"/>
    <w:rsid w:val="00FD577C"/>
    <w:rsid w:val="00FD5EB9"/>
    <w:rsid w:val="00FD6F59"/>
    <w:rsid w:val="00FE2920"/>
    <w:rsid w:val="00FE5B0C"/>
    <w:rsid w:val="00FE6888"/>
    <w:rsid w:val="00FF123B"/>
    <w:rsid w:val="00FF2ACE"/>
    <w:rsid w:val="00FF32CA"/>
    <w:rsid w:val="00FF3A4C"/>
    <w:rsid w:val="00FF3B6B"/>
    <w:rsid w:val="00FF4BC3"/>
    <w:rsid w:val="00FF53CF"/>
    <w:rsid w:val="05B9BC4B"/>
    <w:rsid w:val="0995D401"/>
    <w:rsid w:val="0C12C9D5"/>
    <w:rsid w:val="0D46B44E"/>
    <w:rsid w:val="0D64DA8C"/>
    <w:rsid w:val="12DD0D62"/>
    <w:rsid w:val="136AC6B2"/>
    <w:rsid w:val="1B222E20"/>
    <w:rsid w:val="1CE62723"/>
    <w:rsid w:val="1D78504B"/>
    <w:rsid w:val="20E484F9"/>
    <w:rsid w:val="212B5787"/>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s://aberdeenshire.sharepoint.com/sites/Arcadia/services/Documents/Business%20Services/HR+OD/Health%20and%20Safety/COVID-19/Guidance%20for%20the%20use%20of%20Latex%20Gloves.pdf" TargetMode="External"/><Relationship Id="rId39" Type="http://schemas.openxmlformats.org/officeDocument/2006/relationships/hyperlink" Target="https://docs.microsoft.com/en-us/forms-pro/send-survey-qrcode" TargetMode="External"/><Relationship Id="rId21" Type="http://schemas.openxmlformats.org/officeDocument/2006/relationships/image" Target="media/image5.svg"/><Relationship Id="rId34" Type="http://schemas.openxmlformats.org/officeDocument/2006/relationships/hyperlink" Target="https://www.gov.scot/publications/coronavirus-covid-19-guidance-for-school-visits-and-trips/" TargetMode="External"/><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0" Type="http://schemas.openxmlformats.org/officeDocument/2006/relationships/hyperlink" Target="https://www.hps.scot.nhs.uk/web-resources-container/covid-19-guidance-for-non-healthcare-settings/" TargetMode="External"/><Relationship Id="rId55" Type="http://schemas.openxmlformats.org/officeDocument/2006/relationships/hyperlink" Target="https://www.gov.scot/publications/coronavirus-covid-19-organised-activities-for-children/"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6"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8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vid-shielding/pages/levels-advice/"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www.gov.scot/publications/coronavirus-covid-19-universities-colleges-and-student-accommodation-providers/" TargetMode="External"/><Relationship Id="rId3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58" Type="http://schemas.openxmlformats.org/officeDocument/2006/relationships/image" Target="media/image8.emf"/><Relationship Id="rId66" Type="http://schemas.openxmlformats.org/officeDocument/2006/relationships/hyperlink" Target="https://hpspubsrepo.blob.core.windows.net/hps-website/nss/2973/documents/1_covid-19-guidance-for-non-healthcare-settings.pdf" TargetMode="External"/><Relationship Id="rId74"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79" Type="http://schemas.openxmlformats.org/officeDocument/2006/relationships/image" Target="media/image10.svg"/><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19" Type="http://schemas.openxmlformats.org/officeDocument/2006/relationships/hyperlink" Target="https://www.rcog.org.uk/globalassets/documents/guidelines/2021-02-24-combined-info-sheet-and-decision-ai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www.gov.scot/publications/guidance-education-children-unable-attend-school-due-ill-health/" TargetMode="External"/><Relationship Id="rId30" Type="http://schemas.openxmlformats.org/officeDocument/2006/relationships/hyperlink" Target="https://asn-aberdeenshire.org/wp-content/uploads/2017/08/attendance-policy-guidance-primary-schools-november-2015.pdf" TargetMode="External"/><Relationship Id="rId35" Type="http://schemas.openxmlformats.org/officeDocument/2006/relationships/hyperlink" Target="http://www.nhsinform.scot" TargetMode="External"/><Relationship Id="rId43"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48"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hpspubsrepo.blob.core.windows.net/hps-website/nss/1673/documents/1_shpn-12-management-public-health-incidents.pdf."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2"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legislation.gov.uk/ukpga/2010/15/contents" TargetMode="External"/><Relationship Id="rId3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6"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9" Type="http://schemas.openxmlformats.org/officeDocument/2006/relationships/oleObject" Target="embeddings/oleObject1.bin"/><Relationship Id="rId6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20" Type="http://schemas.openxmlformats.org/officeDocument/2006/relationships/image" Target="media/image4.png"/><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improvement/covid-19-education-recovery/covid-19-return-to-educational-establishments/"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5"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 Type="http://schemas.openxmlformats.org/officeDocument/2006/relationships/endnotes" Target="endnotes.xml"/><Relationship Id="rId31" Type="http://schemas.openxmlformats.org/officeDocument/2006/relationships/hyperlink" Target="https://asn-aberdeenshire.org/wp-content/uploads/2017/08/attendance-policy-guidance-secondary-schools-november-2015.pdf" TargetMode="External"/><Relationship Id="rId4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78" Type="http://schemas.openxmlformats.org/officeDocument/2006/relationships/image" Target="media/image9.png"/><Relationship Id="rId81" Type="http://schemas.openxmlformats.org/officeDocument/2006/relationships/hyperlink" Target="https://www.foodstandards.gov.scot/publications-and-research/publications/covid-19-guidance-for-food-business-operators-and-their-employe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81321BE47D84DAEEB44E3E3074159" ma:contentTypeVersion="13" ma:contentTypeDescription="Create a new document." ma:contentTypeScope="" ma:versionID="94dccedb2fea26875a8d445eb1b5c659">
  <xsd:schema xmlns:xsd="http://www.w3.org/2001/XMLSchema" xmlns:xs="http://www.w3.org/2001/XMLSchema" xmlns:p="http://schemas.microsoft.com/office/2006/metadata/properties" xmlns:ns2="4d1b7ca1-313a-4538-b712-773f71402fc3" xmlns:ns3="1f39c04f-e233-4779-b06b-46dfac946d8f" targetNamespace="http://schemas.microsoft.com/office/2006/metadata/properties" ma:root="true" ma:fieldsID="776a12483c8776ce969e7e87e1ba4fe1" ns2:_="" ns3:_="">
    <xsd:import namespace="4d1b7ca1-313a-4538-b712-773f71402fc3"/>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7ca1-313a-4538-b712-773f714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AEB7-A998-4DF1-BB3C-8E793862D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7ca1-313a-4538-b712-773f71402fc3"/>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1f39c04f-e233-4779-b06b-46dfac946d8f"/>
    <ds:schemaRef ds:uri="http://schemas.microsoft.com/office/2006/documentManagement/types"/>
    <ds:schemaRef ds:uri="http://schemas.microsoft.com/office/infopath/2007/PartnerControls"/>
    <ds:schemaRef ds:uri="http://purl.org/dc/elements/1.1/"/>
    <ds:schemaRef ds:uri="http://schemas.microsoft.com/office/2006/metadata/properties"/>
    <ds:schemaRef ds:uri="4d1b7ca1-313a-4538-b712-773f71402fc3"/>
    <ds:schemaRef ds:uri="http://www.w3.org/XML/1998/namespace"/>
    <ds:schemaRef ds:uri="http://purl.org/dc/dcmitype/"/>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11648</Words>
  <Characters>66396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Julia Rickard</cp:lastModifiedBy>
  <cp:revision>2</cp:revision>
  <dcterms:created xsi:type="dcterms:W3CDTF">2021-08-25T15:32:00Z</dcterms:created>
  <dcterms:modified xsi:type="dcterms:W3CDTF">2021-08-25T15:32:00Z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0x01010099681321BE47D84DAEEB44E3E3074159</vt:lpwstr>
  </property>
</Properties>
</file>